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38B825C" w:rsidR="00537809" w:rsidRPr="00A61ACA" w:rsidRDefault="00537809" w:rsidP="00537809">
      <w:pPr>
        <w:pStyle w:val="Header"/>
        <w:tabs>
          <w:tab w:val="right" w:pos="9639"/>
        </w:tabs>
        <w:rPr>
          <w:bCs/>
          <w:i/>
          <w:noProof w:val="0"/>
          <w:sz w:val="24"/>
          <w:szCs w:val="24"/>
        </w:rPr>
      </w:pPr>
      <w:r w:rsidRPr="00A61ACA">
        <w:rPr>
          <w:bCs/>
          <w:noProof w:val="0"/>
          <w:sz w:val="24"/>
          <w:szCs w:val="24"/>
        </w:rPr>
        <w:t>3GPP TSG-RAN WG2 Meeting #12</w:t>
      </w:r>
      <w:r w:rsidR="00F42493" w:rsidRPr="00A61ACA">
        <w:rPr>
          <w:bCs/>
          <w:noProof w:val="0"/>
          <w:sz w:val="24"/>
          <w:szCs w:val="24"/>
        </w:rPr>
        <w:t>4</w:t>
      </w:r>
      <w:r w:rsidRPr="00A61ACA">
        <w:rPr>
          <w:bCs/>
          <w:noProof w:val="0"/>
          <w:sz w:val="24"/>
          <w:szCs w:val="24"/>
        </w:rPr>
        <w:tab/>
        <w:t>R2-23</w:t>
      </w:r>
      <w:r w:rsidR="00B669E9" w:rsidRPr="00A61ACA">
        <w:rPr>
          <w:bCs/>
          <w:noProof w:val="0"/>
          <w:sz w:val="24"/>
          <w:szCs w:val="24"/>
        </w:rPr>
        <w:t>1</w:t>
      </w:r>
      <w:r w:rsidR="00254F6A">
        <w:rPr>
          <w:bCs/>
          <w:noProof w:val="0"/>
          <w:sz w:val="24"/>
          <w:szCs w:val="24"/>
        </w:rPr>
        <w:t>2701</w:t>
      </w:r>
    </w:p>
    <w:p w14:paraId="11776FA6" w14:textId="44D1DD84" w:rsidR="00A209D6" w:rsidRPr="00A61ACA" w:rsidRDefault="00F42493" w:rsidP="00A209D6">
      <w:pPr>
        <w:pStyle w:val="Header"/>
        <w:tabs>
          <w:tab w:val="right" w:pos="9639"/>
        </w:tabs>
        <w:rPr>
          <w:rFonts w:eastAsia="宋体"/>
          <w:bCs/>
          <w:sz w:val="24"/>
          <w:szCs w:val="24"/>
          <w:lang w:eastAsia="zh-CN"/>
        </w:rPr>
      </w:pPr>
      <w:r w:rsidRPr="00A61ACA">
        <w:rPr>
          <w:rFonts w:eastAsia="宋体"/>
          <w:bCs/>
          <w:sz w:val="24"/>
          <w:szCs w:val="24"/>
          <w:lang w:eastAsia="zh-CN"/>
        </w:rPr>
        <w:t>Chicago</w:t>
      </w:r>
      <w:r w:rsidR="00537809" w:rsidRPr="00A61ACA">
        <w:rPr>
          <w:rFonts w:eastAsia="宋体"/>
          <w:bCs/>
          <w:sz w:val="24"/>
          <w:szCs w:val="24"/>
          <w:lang w:eastAsia="zh-CN"/>
        </w:rPr>
        <w:t xml:space="preserve">, </w:t>
      </w:r>
      <w:r w:rsidRPr="00A61ACA">
        <w:rPr>
          <w:rFonts w:eastAsia="宋体"/>
          <w:bCs/>
          <w:sz w:val="24"/>
          <w:szCs w:val="24"/>
          <w:lang w:eastAsia="zh-CN"/>
        </w:rPr>
        <w:t>USA</w:t>
      </w:r>
      <w:r w:rsidR="00537809" w:rsidRPr="00A61ACA">
        <w:rPr>
          <w:rFonts w:eastAsia="宋体"/>
          <w:bCs/>
          <w:sz w:val="24"/>
          <w:szCs w:val="24"/>
          <w:lang w:eastAsia="zh-CN"/>
        </w:rPr>
        <w:t xml:space="preserve">, </w:t>
      </w:r>
      <w:r w:rsidRPr="00A61ACA">
        <w:rPr>
          <w:rFonts w:eastAsia="宋体"/>
          <w:bCs/>
          <w:sz w:val="24"/>
          <w:szCs w:val="24"/>
          <w:lang w:eastAsia="zh-CN"/>
        </w:rPr>
        <w:t>13</w:t>
      </w:r>
      <w:r w:rsidR="0018542A" w:rsidRPr="00A61ACA">
        <w:rPr>
          <w:rFonts w:eastAsia="宋体"/>
          <w:bCs/>
          <w:sz w:val="24"/>
          <w:szCs w:val="24"/>
          <w:lang w:eastAsia="zh-CN"/>
        </w:rPr>
        <w:t xml:space="preserve"> </w:t>
      </w:r>
      <w:r w:rsidR="00537809" w:rsidRPr="00A61ACA">
        <w:rPr>
          <w:rFonts w:eastAsia="宋体"/>
          <w:bCs/>
          <w:sz w:val="24"/>
          <w:szCs w:val="24"/>
          <w:lang w:eastAsia="zh-CN"/>
        </w:rPr>
        <w:t xml:space="preserve">– </w:t>
      </w:r>
      <w:r w:rsidR="004E7553" w:rsidRPr="00A61ACA">
        <w:rPr>
          <w:rFonts w:eastAsia="宋体"/>
          <w:bCs/>
          <w:sz w:val="24"/>
          <w:szCs w:val="24"/>
          <w:lang w:eastAsia="zh-CN"/>
        </w:rPr>
        <w:t>1</w:t>
      </w:r>
      <w:r w:rsidRPr="00A61ACA">
        <w:rPr>
          <w:rFonts w:eastAsia="宋体"/>
          <w:bCs/>
          <w:sz w:val="24"/>
          <w:szCs w:val="24"/>
          <w:lang w:eastAsia="zh-CN"/>
        </w:rPr>
        <w:t>7</w:t>
      </w:r>
      <w:r w:rsidR="00537809" w:rsidRPr="00A61ACA">
        <w:rPr>
          <w:rFonts w:eastAsia="宋体"/>
          <w:bCs/>
          <w:sz w:val="24"/>
          <w:szCs w:val="24"/>
          <w:lang w:eastAsia="zh-CN"/>
        </w:rPr>
        <w:t xml:space="preserve"> </w:t>
      </w:r>
      <w:r w:rsidRPr="00A61ACA">
        <w:rPr>
          <w:rFonts w:eastAsia="宋体"/>
          <w:bCs/>
          <w:sz w:val="24"/>
          <w:szCs w:val="24"/>
          <w:lang w:eastAsia="zh-CN"/>
        </w:rPr>
        <w:t>November</w:t>
      </w:r>
      <w:r w:rsidR="00537809" w:rsidRPr="00A61ACA">
        <w:rPr>
          <w:rFonts w:eastAsia="宋体"/>
          <w:bCs/>
          <w:sz w:val="24"/>
          <w:szCs w:val="24"/>
          <w:lang w:eastAsia="zh-CN"/>
        </w:rPr>
        <w:t xml:space="preserve"> 2023</w:t>
      </w:r>
      <w:r w:rsidR="00A209D6" w:rsidRPr="00A61ACA">
        <w:rPr>
          <w:rFonts w:eastAsia="宋体"/>
          <w:noProof w:val="0"/>
          <w:sz w:val="24"/>
          <w:szCs w:val="24"/>
          <w:lang w:eastAsia="zh-CN"/>
        </w:rPr>
        <w:tab/>
      </w:r>
    </w:p>
    <w:p w14:paraId="2E02E5F5" w14:textId="77777777" w:rsidR="00A209D6" w:rsidRPr="00A61ACA" w:rsidRDefault="00A209D6" w:rsidP="00A209D6">
      <w:pPr>
        <w:pStyle w:val="Header"/>
        <w:rPr>
          <w:bCs/>
          <w:noProof w:val="0"/>
          <w:sz w:val="24"/>
        </w:rPr>
      </w:pPr>
    </w:p>
    <w:p w14:paraId="403CB9C0" w14:textId="77777777" w:rsidR="00A209D6" w:rsidRPr="00A61ACA" w:rsidRDefault="00A209D6" w:rsidP="00A209D6">
      <w:pPr>
        <w:pStyle w:val="Header"/>
        <w:rPr>
          <w:bCs/>
          <w:noProof w:val="0"/>
          <w:sz w:val="24"/>
        </w:rPr>
      </w:pPr>
    </w:p>
    <w:p w14:paraId="310B92C9" w14:textId="62F68FBA" w:rsidR="00446C3A" w:rsidRPr="00A61ACA" w:rsidRDefault="00446C3A" w:rsidP="00446C3A">
      <w:pPr>
        <w:pStyle w:val="CRCoverPage"/>
        <w:tabs>
          <w:tab w:val="left" w:pos="1985"/>
        </w:tabs>
        <w:rPr>
          <w:rFonts w:cs="Arial"/>
          <w:b/>
          <w:bCs/>
          <w:sz w:val="24"/>
          <w:lang w:eastAsia="ja-JP"/>
        </w:rPr>
      </w:pPr>
      <w:r w:rsidRPr="00A61ACA">
        <w:rPr>
          <w:rFonts w:cs="Arial"/>
          <w:b/>
          <w:bCs/>
          <w:sz w:val="24"/>
        </w:rPr>
        <w:t>Agenda item:</w:t>
      </w:r>
      <w:r w:rsidRPr="00A61ACA">
        <w:rPr>
          <w:rFonts w:cs="Arial"/>
          <w:b/>
          <w:bCs/>
          <w:sz w:val="24"/>
        </w:rPr>
        <w:tab/>
      </w:r>
      <w:r w:rsidR="000A0390" w:rsidRPr="00A61ACA">
        <w:rPr>
          <w:rFonts w:cs="Arial"/>
          <w:b/>
          <w:bCs/>
          <w:sz w:val="24"/>
          <w:lang w:eastAsia="ja-JP"/>
        </w:rPr>
        <w:t>7</w:t>
      </w:r>
      <w:r w:rsidRPr="00A61ACA">
        <w:rPr>
          <w:rFonts w:cs="Arial"/>
          <w:b/>
          <w:bCs/>
          <w:sz w:val="24"/>
          <w:lang w:eastAsia="ja-JP"/>
        </w:rPr>
        <w:t>.</w:t>
      </w:r>
      <w:r w:rsidR="000A0390" w:rsidRPr="00A61ACA">
        <w:rPr>
          <w:rFonts w:cs="Arial"/>
          <w:b/>
          <w:bCs/>
          <w:sz w:val="24"/>
          <w:lang w:eastAsia="ja-JP"/>
        </w:rPr>
        <w:t>6</w:t>
      </w:r>
      <w:r w:rsidRPr="00A61ACA">
        <w:rPr>
          <w:rFonts w:cs="Arial"/>
          <w:b/>
          <w:bCs/>
          <w:sz w:val="24"/>
          <w:lang w:eastAsia="ja-JP"/>
        </w:rPr>
        <w:t>.</w:t>
      </w:r>
      <w:r w:rsidR="000A0390" w:rsidRPr="00A61ACA">
        <w:rPr>
          <w:rFonts w:cs="Arial"/>
          <w:b/>
          <w:bCs/>
          <w:sz w:val="24"/>
          <w:lang w:eastAsia="ja-JP"/>
        </w:rPr>
        <w:t>2.2</w:t>
      </w:r>
    </w:p>
    <w:p w14:paraId="73188B46" w14:textId="77777777" w:rsidR="00446C3A" w:rsidRPr="00A61ACA" w:rsidRDefault="00446C3A" w:rsidP="00446C3A">
      <w:pPr>
        <w:tabs>
          <w:tab w:val="left" w:pos="1985"/>
        </w:tabs>
        <w:ind w:left="1985" w:hanging="1985"/>
        <w:rPr>
          <w:rFonts w:ascii="Arial" w:hAnsi="Arial" w:cs="Arial"/>
          <w:b/>
          <w:bCs/>
          <w:sz w:val="24"/>
        </w:rPr>
      </w:pPr>
      <w:r w:rsidRPr="00A61ACA">
        <w:rPr>
          <w:rFonts w:ascii="Arial" w:hAnsi="Arial" w:cs="Arial"/>
          <w:b/>
          <w:bCs/>
          <w:sz w:val="24"/>
        </w:rPr>
        <w:t>Source:</w:t>
      </w:r>
      <w:r w:rsidRPr="00A61ACA">
        <w:rPr>
          <w:rFonts w:ascii="Arial" w:hAnsi="Arial" w:cs="Arial"/>
          <w:b/>
          <w:bCs/>
          <w:sz w:val="24"/>
        </w:rPr>
        <w:tab/>
        <w:t>Nokia, Nokia Shanghai Bell</w:t>
      </w:r>
    </w:p>
    <w:p w14:paraId="553D264F" w14:textId="1EE074D9" w:rsidR="00446C3A" w:rsidRPr="00A61ACA" w:rsidRDefault="00446C3A" w:rsidP="00446C3A">
      <w:pPr>
        <w:ind w:left="1985" w:hanging="1985"/>
        <w:rPr>
          <w:rFonts w:ascii="Arial" w:hAnsi="Arial" w:cs="Arial"/>
          <w:b/>
          <w:bCs/>
          <w:sz w:val="24"/>
        </w:rPr>
      </w:pPr>
      <w:r w:rsidRPr="00A61ACA">
        <w:rPr>
          <w:rFonts w:ascii="Arial" w:hAnsi="Arial" w:cs="Arial"/>
          <w:b/>
          <w:bCs/>
          <w:sz w:val="24"/>
        </w:rPr>
        <w:t>Title:</w:t>
      </w:r>
      <w:r w:rsidRPr="00A61ACA">
        <w:rPr>
          <w:rFonts w:ascii="Arial" w:hAnsi="Arial" w:cs="Arial"/>
          <w:b/>
          <w:bCs/>
          <w:sz w:val="24"/>
        </w:rPr>
        <w:tab/>
      </w:r>
      <w:r w:rsidR="004E1BF8" w:rsidRPr="004E1BF8">
        <w:rPr>
          <w:rFonts w:ascii="Arial" w:hAnsi="Arial" w:cs="Arial"/>
          <w:b/>
          <w:bCs/>
          <w:sz w:val="24"/>
        </w:rPr>
        <w:t>Remaining issues on GNSS operation enhancement for IoT NTN</w:t>
      </w:r>
    </w:p>
    <w:p w14:paraId="25F387E8" w14:textId="095270C7" w:rsidR="00446C3A" w:rsidRPr="00A61ACA" w:rsidRDefault="00446C3A" w:rsidP="00446C3A">
      <w:pPr>
        <w:ind w:left="1985" w:hanging="1985"/>
        <w:rPr>
          <w:rFonts w:ascii="Arial" w:hAnsi="Arial" w:cs="Arial"/>
          <w:b/>
          <w:bCs/>
          <w:sz w:val="24"/>
        </w:rPr>
      </w:pPr>
      <w:r w:rsidRPr="00A61ACA">
        <w:rPr>
          <w:rFonts w:ascii="Arial" w:hAnsi="Arial" w:cs="Arial"/>
          <w:b/>
          <w:bCs/>
          <w:sz w:val="24"/>
        </w:rPr>
        <w:t>WID/SID:</w:t>
      </w:r>
      <w:r w:rsidRPr="00A61ACA">
        <w:rPr>
          <w:rFonts w:ascii="Arial" w:hAnsi="Arial" w:cs="Arial"/>
          <w:b/>
          <w:bCs/>
          <w:sz w:val="24"/>
        </w:rPr>
        <w:tab/>
      </w:r>
      <w:r w:rsidR="000A0390" w:rsidRPr="00A61ACA">
        <w:rPr>
          <w:rFonts w:ascii="Arial" w:hAnsi="Arial" w:cs="Arial"/>
          <w:b/>
          <w:bCs/>
          <w:sz w:val="24"/>
        </w:rPr>
        <w:t>IoT_NTN_enh - Release 18</w:t>
      </w:r>
    </w:p>
    <w:p w14:paraId="6FEB19D6" w14:textId="77777777" w:rsidR="00446C3A" w:rsidRPr="00A61ACA" w:rsidRDefault="00446C3A" w:rsidP="00446C3A">
      <w:pPr>
        <w:tabs>
          <w:tab w:val="left" w:pos="1985"/>
        </w:tabs>
        <w:rPr>
          <w:rFonts w:ascii="Arial" w:hAnsi="Arial" w:cs="Arial"/>
          <w:b/>
          <w:bCs/>
          <w:sz w:val="24"/>
        </w:rPr>
      </w:pPr>
      <w:r w:rsidRPr="00A61ACA">
        <w:rPr>
          <w:rFonts w:ascii="Arial" w:hAnsi="Arial" w:cs="Arial"/>
          <w:b/>
          <w:bCs/>
          <w:sz w:val="24"/>
        </w:rPr>
        <w:t>Document for:</w:t>
      </w:r>
      <w:r w:rsidRPr="00A61ACA">
        <w:rPr>
          <w:rFonts w:ascii="Arial" w:hAnsi="Arial" w:cs="Arial"/>
          <w:b/>
          <w:bCs/>
          <w:sz w:val="24"/>
        </w:rPr>
        <w:tab/>
        <w:t>Discussion and Decision</w:t>
      </w:r>
    </w:p>
    <w:p w14:paraId="294B1FC1" w14:textId="77777777" w:rsidR="00A209D6" w:rsidRPr="00A61ACA" w:rsidRDefault="00A209D6" w:rsidP="00A209D6">
      <w:pPr>
        <w:pStyle w:val="Heading1"/>
      </w:pPr>
      <w:r w:rsidRPr="00A61ACA">
        <w:t>1</w:t>
      </w:r>
      <w:r w:rsidRPr="00A61ACA">
        <w:tab/>
        <w:t>Introduction</w:t>
      </w:r>
    </w:p>
    <w:p w14:paraId="3F136343" w14:textId="77777777" w:rsidR="00516105" w:rsidRPr="00A61ACA" w:rsidRDefault="00516105" w:rsidP="00516105">
      <w:pPr>
        <w:rPr>
          <w:rFonts w:eastAsia="宋体"/>
        </w:rPr>
      </w:pPr>
      <w:r w:rsidRPr="00A61ACA">
        <w:rPr>
          <w:rFonts w:eastAsia="宋体"/>
        </w:rPr>
        <w:t xml:space="preserve">The release 18 work item </w:t>
      </w:r>
      <w:hyperlink r:id="rId7" w:history="1">
        <w:r w:rsidRPr="00A61ACA">
          <w:rPr>
            <w:rFonts w:eastAsia="宋体"/>
            <w:color w:val="0000FF"/>
            <w:u w:val="single"/>
          </w:rPr>
          <w:t>RP-223519</w:t>
        </w:r>
      </w:hyperlink>
      <w:r w:rsidRPr="00A61ACA">
        <w:rPr>
          <w:rFonts w:eastAsia="宋体"/>
        </w:rPr>
        <w:t>, on IoT support of non-terrestrial networks includes the following objective</w:t>
      </w:r>
    </w:p>
    <w:tbl>
      <w:tblPr>
        <w:tblStyle w:val="TableGrid"/>
        <w:tblW w:w="0" w:type="auto"/>
        <w:tblLook w:val="04A0" w:firstRow="1" w:lastRow="0" w:firstColumn="1" w:lastColumn="0" w:noHBand="0" w:noVBand="1"/>
      </w:tblPr>
      <w:tblGrid>
        <w:gridCol w:w="9631"/>
      </w:tblGrid>
      <w:tr w:rsidR="00516105" w:rsidRPr="00A61ACA" w14:paraId="09925C26" w14:textId="77777777" w:rsidTr="00E3686F">
        <w:tc>
          <w:tcPr>
            <w:tcW w:w="9631" w:type="dxa"/>
          </w:tcPr>
          <w:p w14:paraId="65D3CDFD" w14:textId="77777777" w:rsidR="00516105" w:rsidRPr="00A61ACA" w:rsidRDefault="00516105" w:rsidP="00516105">
            <w:r w:rsidRPr="00A61ACA">
              <w:t xml:space="preserve"> Study and specify needed improved GNSS operations for a new position fix for UE pre-compensation during long connection times and for reduced power consumption. Simultaneous GNSS and NTN NB-IoT/eMTC operation is not assumed</w:t>
            </w:r>
            <w:r w:rsidRPr="00A61ACA">
              <w:rPr>
                <w:sz w:val="22"/>
                <w:szCs w:val="22"/>
              </w:rPr>
              <w:t>.</w:t>
            </w:r>
            <w:r w:rsidRPr="00A61ACA">
              <w:t xml:space="preserve"> [RAN1, RAN2]</w:t>
            </w:r>
          </w:p>
        </w:tc>
      </w:tr>
    </w:tbl>
    <w:p w14:paraId="4EE5CD3C" w14:textId="77777777" w:rsidR="00516105" w:rsidRPr="00A61ACA" w:rsidRDefault="00516105" w:rsidP="00516105">
      <w:pPr>
        <w:rPr>
          <w:rFonts w:eastAsia="宋体"/>
          <w:sz w:val="2"/>
          <w:szCs w:val="2"/>
        </w:rPr>
      </w:pPr>
    </w:p>
    <w:p w14:paraId="60FF4FCF" w14:textId="77777777" w:rsidR="00516105" w:rsidRPr="00A61ACA" w:rsidRDefault="00516105" w:rsidP="00516105">
      <w:pPr>
        <w:jc w:val="both"/>
        <w:rPr>
          <w:rFonts w:eastAsia="宋体"/>
        </w:rPr>
      </w:pPr>
      <w:r w:rsidRPr="00A61ACA">
        <w:rPr>
          <w:rFonts w:eastAsia="宋体"/>
        </w:rPr>
        <w:t>In release 17, the work was limited to short and sporadic connection and therefore it was feasible that a UE upon GNSS validity timer expiry could move to RRC Idle mode. However, the release 18 work will address the broader use case of long connection time. Therefore, it is important to consider how the UE can obtain a new GNSS-based position fix during the long connection. It is also good to note that the simultaneous use of GNSS and IoT operation is not assumed as was also the case in release 17.</w:t>
      </w:r>
    </w:p>
    <w:p w14:paraId="3DA5B04F" w14:textId="2B72B40F" w:rsidR="00516105" w:rsidRPr="00A61ACA" w:rsidRDefault="00516105" w:rsidP="00516105">
      <w:pPr>
        <w:rPr>
          <w:rFonts w:eastAsia="宋体"/>
        </w:rPr>
      </w:pPr>
      <w:r w:rsidRPr="00A61ACA">
        <w:rPr>
          <w:rFonts w:eastAsia="宋体"/>
        </w:rPr>
        <w:t xml:space="preserve">On top of the agreements reached in RAN1 and RAN2, in this contribution, we provide our view on the </w:t>
      </w:r>
      <w:r w:rsidR="00004586">
        <w:rPr>
          <w:rFonts w:eastAsia="宋体"/>
        </w:rPr>
        <w:t xml:space="preserve">remaining issues to support the </w:t>
      </w:r>
      <w:r w:rsidRPr="00A61ACA">
        <w:rPr>
          <w:rFonts w:eastAsia="宋体"/>
        </w:rPr>
        <w:t xml:space="preserve">improved GNSS operations for IoT NTN from RAN2 point of view. </w:t>
      </w:r>
    </w:p>
    <w:p w14:paraId="7D484B6E" w14:textId="395848F0" w:rsidR="009339CB" w:rsidRPr="00A61ACA" w:rsidRDefault="009339CB" w:rsidP="009339CB">
      <w:pPr>
        <w:pStyle w:val="Heading1"/>
      </w:pPr>
      <w:r w:rsidRPr="00A61ACA">
        <w:t>2</w:t>
      </w:r>
      <w:r w:rsidRPr="00A61ACA">
        <w:tab/>
      </w:r>
      <w:r w:rsidR="00BB13C7" w:rsidRPr="00A61ACA">
        <w:t>Discussion</w:t>
      </w:r>
    </w:p>
    <w:p w14:paraId="5982B445" w14:textId="69D73BAF" w:rsidR="009339CB" w:rsidRPr="00A61ACA" w:rsidRDefault="009339CB" w:rsidP="009339CB">
      <w:pPr>
        <w:pStyle w:val="Heading2"/>
      </w:pPr>
      <w:r w:rsidRPr="00A61ACA">
        <w:t>2.1</w:t>
      </w:r>
      <w:r w:rsidRPr="00A61ACA">
        <w:tab/>
      </w:r>
      <w:r w:rsidR="00BF4CD9" w:rsidRPr="00A61ACA">
        <w:t xml:space="preserve">UE </w:t>
      </w:r>
      <w:r w:rsidR="009743E0" w:rsidRPr="00A61ACA">
        <w:t>position fix time duration</w:t>
      </w:r>
    </w:p>
    <w:p w14:paraId="3C293698" w14:textId="12394F17" w:rsidR="003D4991" w:rsidRDefault="00A61ACA" w:rsidP="009743E0">
      <w:r w:rsidRPr="00A61ACA">
        <w:t xml:space="preserve">In the previous </w:t>
      </w:r>
      <w:r>
        <w:t>RAN2 meeting #123bis the following was agreed:</w:t>
      </w:r>
    </w:p>
    <w:tbl>
      <w:tblPr>
        <w:tblStyle w:val="TableGrid"/>
        <w:tblW w:w="0" w:type="auto"/>
        <w:tblLook w:val="04A0" w:firstRow="1" w:lastRow="0" w:firstColumn="1" w:lastColumn="0" w:noHBand="0" w:noVBand="1"/>
      </w:tblPr>
      <w:tblGrid>
        <w:gridCol w:w="9631"/>
      </w:tblGrid>
      <w:tr w:rsidR="00A61ACA" w14:paraId="6CE6673F" w14:textId="77777777" w:rsidTr="00A61ACA">
        <w:tc>
          <w:tcPr>
            <w:tcW w:w="9631" w:type="dxa"/>
          </w:tcPr>
          <w:p w14:paraId="6A16C2ED" w14:textId="3D45AE74" w:rsidR="00A61ACA" w:rsidRPr="00713D64" w:rsidRDefault="00A61ACA" w:rsidP="009743E0">
            <w:pPr>
              <w:rPr>
                <w:b/>
                <w:bCs/>
              </w:rPr>
            </w:pPr>
            <w:r w:rsidRPr="00713D64">
              <w:rPr>
                <w:b/>
                <w:bCs/>
              </w:rPr>
              <w:t>Agreement:</w:t>
            </w:r>
          </w:p>
          <w:p w14:paraId="5B47CF3E" w14:textId="2C5593E0" w:rsidR="00A61ACA" w:rsidRDefault="00A61ACA" w:rsidP="009743E0">
            <w:r>
              <w:t>For both network-triggered and UE-autonomous Measurement Gap Length Configuration: Use MAC CE (with 1 bit indication to differentiate the two cases) (FFS if a RRC configuration is needed for NW trigger case)</w:t>
            </w:r>
          </w:p>
        </w:tc>
      </w:tr>
    </w:tbl>
    <w:p w14:paraId="712A792D" w14:textId="33EE0F41" w:rsidR="00A61ACA" w:rsidRDefault="00A61ACA" w:rsidP="009743E0">
      <w:r>
        <w:t>The agreement enables the network to configure the gap length for the network-triggered and UE-autonomous GNSS measurement. However, a remaining open issue is how to handle the case where the remaining serving cell time duration is smaller than the GNSS position fix time duration reported by the UE. For example, in case of Earth-moving cells, the cell availability time is likely to be in the order of 10 s, while the GNSS position fix time duration</w:t>
      </w:r>
      <w:r w:rsidR="001C455F">
        <w:t xml:space="preserve"> requested by UE</w:t>
      </w:r>
      <w:r>
        <w:t xml:space="preserve"> is </w:t>
      </w:r>
      <w:r w:rsidR="001C455F">
        <w:t xml:space="preserve">potentially </w:t>
      </w:r>
      <w:r>
        <w:t>longer than that</w:t>
      </w:r>
      <w:r w:rsidR="0090082B">
        <w:t xml:space="preserve"> (e.g., </w:t>
      </w:r>
      <w:r w:rsidR="00BC03D6">
        <w:t xml:space="preserve">GNSS position </w:t>
      </w:r>
      <w:r w:rsidR="00BC0282">
        <w:t xml:space="preserve">fix time = </w:t>
      </w:r>
      <w:r w:rsidR="0090082B">
        <w:t>31 second</w:t>
      </w:r>
      <w:r w:rsidR="00BC0282">
        <w:t>s</w:t>
      </w:r>
      <w:r w:rsidR="0090082B">
        <w:t>)</w:t>
      </w:r>
      <w:r>
        <w:t xml:space="preserve">. </w:t>
      </w:r>
    </w:p>
    <w:p w14:paraId="3B6A9CF7" w14:textId="33453F2E" w:rsidR="00A61ACA" w:rsidRPr="00507D6E" w:rsidRDefault="00A61ACA" w:rsidP="009743E0">
      <w:pPr>
        <w:rPr>
          <w:b/>
          <w:bCs/>
        </w:rPr>
      </w:pPr>
      <w:r w:rsidRPr="00507D6E">
        <w:rPr>
          <w:b/>
          <w:bCs/>
        </w:rPr>
        <w:t>Observation 1: The GNSS position fix time duration may be longer than the remaining serving cell time.</w:t>
      </w:r>
    </w:p>
    <w:p w14:paraId="41916DD3" w14:textId="30FE4EA8" w:rsidR="00A61ACA" w:rsidRDefault="00A61ACA" w:rsidP="009743E0">
      <w:r>
        <w:t xml:space="preserve">In our view, the UE </w:t>
      </w:r>
      <w:r w:rsidR="00FB0564">
        <w:t>shall</w:t>
      </w:r>
      <w:r>
        <w:t xml:space="preserve"> not trigger the autonomous GNSS measurement in such a scenario, where the serving cell time is insufficient to complete and report the GNSS measurement, but rather fall back to the Release 17 behaviour i.e. move to </w:t>
      </w:r>
      <w:r w:rsidR="00704FAD">
        <w:t>RRC Idle</w:t>
      </w:r>
      <w:r w:rsidR="00FB0564">
        <w:t xml:space="preserve"> when the remaining GNSS validity duration expires</w:t>
      </w:r>
      <w:r w:rsidR="00704FAD">
        <w:t>.</w:t>
      </w:r>
      <w:r w:rsidR="00FB0564">
        <w:t xml:space="preserve"> </w:t>
      </w:r>
    </w:p>
    <w:p w14:paraId="5CC180B2" w14:textId="346CF840" w:rsidR="00704FAD" w:rsidRPr="00254F6A" w:rsidRDefault="00704FAD" w:rsidP="009743E0">
      <w:pPr>
        <w:rPr>
          <w:b/>
          <w:bCs/>
        </w:rPr>
      </w:pPr>
      <w:r w:rsidRPr="000E5757">
        <w:rPr>
          <w:b/>
          <w:bCs/>
        </w:rPr>
        <w:t xml:space="preserve">Proposal 1: </w:t>
      </w:r>
      <w:r w:rsidRPr="00254F6A">
        <w:rPr>
          <w:b/>
          <w:bCs/>
        </w:rPr>
        <w:t xml:space="preserve">When the remaining serving cell time is </w:t>
      </w:r>
      <w:r w:rsidR="00FB0564" w:rsidRPr="00254F6A">
        <w:rPr>
          <w:b/>
          <w:bCs/>
        </w:rPr>
        <w:t>shorter</w:t>
      </w:r>
      <w:r w:rsidRPr="00254F6A">
        <w:rPr>
          <w:b/>
          <w:bCs/>
        </w:rPr>
        <w:t xml:space="preserve"> than the GNSS position fix time duration, the UE shall not trigger the autonomous </w:t>
      </w:r>
      <w:r w:rsidR="00F80A6A" w:rsidRPr="00254F6A">
        <w:rPr>
          <w:b/>
          <w:bCs/>
        </w:rPr>
        <w:t xml:space="preserve">GNSS </w:t>
      </w:r>
      <w:r w:rsidRPr="00254F6A">
        <w:rPr>
          <w:b/>
          <w:bCs/>
        </w:rPr>
        <w:t>measurement, but instead move to RRC Idle upon expiry of the GNSS validity duration.</w:t>
      </w:r>
    </w:p>
    <w:p w14:paraId="0BDCF4A5" w14:textId="184DC7D2" w:rsidR="00704FAD" w:rsidRPr="00704FAD" w:rsidRDefault="003A1C93" w:rsidP="009743E0">
      <w:r>
        <w:t xml:space="preserve">The agreement from RAN2 #123bis contains an FFS on whether RRC configuration is needed for the network-triggered GNSS measurement case. </w:t>
      </w:r>
      <w:r w:rsidR="00D324A3">
        <w:t>In our view this is not needed, because the UE</w:t>
      </w:r>
      <w:r w:rsidR="003B292B">
        <w:t xml:space="preserve"> is already aware that the network may </w:t>
      </w:r>
      <w:r w:rsidR="00322E95">
        <w:t xml:space="preserve">use the </w:t>
      </w:r>
      <w:r w:rsidR="00322E95">
        <w:lastRenderedPageBreak/>
        <w:t>aperiodic trigger</w:t>
      </w:r>
      <w:r w:rsidR="007B102B">
        <w:t xml:space="preserve"> based on the network indicating in SIB2 the UE shall report the GNSS position fix time duration </w:t>
      </w:r>
      <w:r w:rsidR="00C55B8F">
        <w:t>as per RAN2 #123 agreement:</w:t>
      </w:r>
    </w:p>
    <w:tbl>
      <w:tblPr>
        <w:tblStyle w:val="TableGrid"/>
        <w:tblW w:w="0" w:type="auto"/>
        <w:tblLook w:val="04A0" w:firstRow="1" w:lastRow="0" w:firstColumn="1" w:lastColumn="0" w:noHBand="0" w:noVBand="1"/>
      </w:tblPr>
      <w:tblGrid>
        <w:gridCol w:w="9631"/>
      </w:tblGrid>
      <w:tr w:rsidR="00C55B8F" w14:paraId="3EE927B0" w14:textId="77777777" w:rsidTr="00C55B8F">
        <w:tc>
          <w:tcPr>
            <w:tcW w:w="9631" w:type="dxa"/>
          </w:tcPr>
          <w:p w14:paraId="713AFF21" w14:textId="70F4447A" w:rsidR="00C55B8F" w:rsidRDefault="00C55B8F" w:rsidP="009743E0">
            <w:r>
              <w:t>Agreement:</w:t>
            </w:r>
          </w:p>
          <w:p w14:paraId="5915D622" w14:textId="77777777" w:rsidR="00C55B8F" w:rsidRPr="006E1ED6" w:rsidRDefault="00C55B8F" w:rsidP="00B0255E">
            <w:pPr>
              <w:pStyle w:val="ListParagraph"/>
              <w:numPr>
                <w:ilvl w:val="0"/>
                <w:numId w:val="11"/>
              </w:numPr>
              <w:rPr>
                <w:rFonts w:ascii="Times New Roman" w:eastAsia="宋体" w:hAnsi="Times New Roman" w:cs="Times New Roman"/>
                <w:sz w:val="20"/>
                <w:szCs w:val="20"/>
              </w:rPr>
            </w:pPr>
            <w:r w:rsidRPr="006E1ED6">
              <w:rPr>
                <w:rFonts w:ascii="Times New Roman" w:eastAsia="宋体" w:hAnsi="Times New Roman" w:cs="Times New Roman"/>
                <w:sz w:val="20"/>
                <w:szCs w:val="20"/>
              </w:rPr>
              <w:t>Network enables the reporting of GNSS position fix duration, in SIB2 and in dedicated signalling for the HO case</w:t>
            </w:r>
          </w:p>
          <w:p w14:paraId="109F00AA" w14:textId="0A4EC7C1" w:rsidR="00B0255E" w:rsidRPr="006E3DFB" w:rsidRDefault="00B0255E" w:rsidP="009743E0">
            <w:pPr>
              <w:pStyle w:val="ListParagraph"/>
              <w:numPr>
                <w:ilvl w:val="0"/>
                <w:numId w:val="11"/>
              </w:numPr>
              <w:rPr>
                <w:rFonts w:ascii="Times New Roman" w:eastAsia="宋体" w:hAnsi="Times New Roman" w:cs="Times New Roman"/>
                <w:sz w:val="20"/>
                <w:szCs w:val="20"/>
              </w:rPr>
            </w:pPr>
            <w:r w:rsidRPr="006E1ED6">
              <w:rPr>
                <w:rFonts w:ascii="Times New Roman" w:eastAsia="宋体" w:hAnsi="Times New Roman" w:cs="Times New Roman"/>
                <w:sz w:val="20"/>
                <w:szCs w:val="20"/>
              </w:rPr>
              <w:t>UE autonomously trigger GNSS measurement can be configured via RRC dedicated signalling</w:t>
            </w:r>
          </w:p>
        </w:tc>
      </w:tr>
    </w:tbl>
    <w:p w14:paraId="063D24B8" w14:textId="64AB194A" w:rsidR="00C55B8F" w:rsidRDefault="00DF1CDA" w:rsidP="009743E0">
      <w:r>
        <w:t xml:space="preserve">The network would not configure the UE to report the GNSS position fix time duration if the network is not intending to use at least one of the aperiodic trigger and the autonomous </w:t>
      </w:r>
      <w:r w:rsidR="00762583">
        <w:t xml:space="preserve">GNSS measurement. </w:t>
      </w:r>
      <w:r w:rsidR="00F162F5">
        <w:t xml:space="preserve">The UE is aware of the </w:t>
      </w:r>
      <w:r w:rsidR="00C569E7">
        <w:t xml:space="preserve">use of the autonomous GNSS </w:t>
      </w:r>
      <w:r w:rsidR="004537F8">
        <w:t>measurement based on the enabling flag in dedicated RRC</w:t>
      </w:r>
      <w:r w:rsidR="006E1ED6">
        <w:t>, which was also agreed in RAN2 #123.</w:t>
      </w:r>
      <w:r w:rsidR="00565302">
        <w:t xml:space="preserve"> Therefore, the UE shall monitor for the </w:t>
      </w:r>
      <w:r w:rsidR="009A2103">
        <w:t xml:space="preserve">new </w:t>
      </w:r>
      <w:r w:rsidR="00565302">
        <w:t xml:space="preserve">GNSS </w:t>
      </w:r>
      <w:r w:rsidR="009A2103">
        <w:t>MAC CE, w</w:t>
      </w:r>
      <w:r w:rsidR="00803FA0">
        <w:t>hich includes the measurement gap length, to determine if the network is aperiodically triggering the GNSS measurement gap.</w:t>
      </w:r>
    </w:p>
    <w:p w14:paraId="2C2DE8D2" w14:textId="2AAC497A" w:rsidR="00DF1CDA" w:rsidRPr="00254F6A" w:rsidRDefault="001D735D" w:rsidP="009743E0">
      <w:pPr>
        <w:rPr>
          <w:b/>
          <w:bCs/>
        </w:rPr>
      </w:pPr>
      <w:r w:rsidRPr="00406690">
        <w:rPr>
          <w:b/>
          <w:bCs/>
        </w:rPr>
        <w:t xml:space="preserve">Observation 2: </w:t>
      </w:r>
      <w:r w:rsidRPr="00254F6A">
        <w:rPr>
          <w:b/>
          <w:bCs/>
        </w:rPr>
        <w:t>Based on network configuring the UE to report the GNSS position fix time duration, the UE is aware the network will either aperiodically trigger the GNSS measurement gap or configure the autonomous GNSS measurement.</w:t>
      </w:r>
    </w:p>
    <w:p w14:paraId="0BBAD6BD" w14:textId="31A96951" w:rsidR="009743E0" w:rsidRPr="00254F6A" w:rsidRDefault="001D735D" w:rsidP="009743E0">
      <w:pPr>
        <w:rPr>
          <w:b/>
          <w:bCs/>
        </w:rPr>
      </w:pPr>
      <w:r w:rsidRPr="003D133D">
        <w:rPr>
          <w:b/>
          <w:bCs/>
        </w:rPr>
        <w:t xml:space="preserve">Proposal 2: </w:t>
      </w:r>
      <w:r w:rsidRPr="00254F6A">
        <w:rPr>
          <w:b/>
          <w:bCs/>
        </w:rPr>
        <w:t xml:space="preserve">There </w:t>
      </w:r>
      <w:r w:rsidR="008E34CB" w:rsidRPr="00254F6A">
        <w:rPr>
          <w:b/>
          <w:bCs/>
        </w:rPr>
        <w:t>is no need for RRC configuration of the network-triggered aperiodic GNSS measurement gap.</w:t>
      </w:r>
      <w:r w:rsidR="009743E0" w:rsidRPr="003D133D">
        <w:rPr>
          <w:b/>
          <w:bCs/>
        </w:rPr>
        <w:t xml:space="preserve"> </w:t>
      </w:r>
    </w:p>
    <w:p w14:paraId="6327A5E6" w14:textId="2C4AE00C" w:rsidR="009339CB" w:rsidRPr="00A61ACA" w:rsidRDefault="009339CB" w:rsidP="009339CB">
      <w:pPr>
        <w:pStyle w:val="Heading2"/>
      </w:pPr>
      <w:r w:rsidRPr="00A61ACA">
        <w:t>2.2</w:t>
      </w:r>
      <w:r w:rsidRPr="00A61ACA">
        <w:tab/>
      </w:r>
      <w:r w:rsidR="003D4991" w:rsidRPr="00A61ACA">
        <w:t>Uplink in extended duration X</w:t>
      </w:r>
    </w:p>
    <w:p w14:paraId="0B1E4BAB" w14:textId="51BBC7B3" w:rsidR="00F80A6A" w:rsidRDefault="00892BB2" w:rsidP="00F80A6A">
      <w:r>
        <w:t>In</w:t>
      </w:r>
      <w:r w:rsidR="00FB1D25">
        <w:t xml:space="preserve"> the email discussion “</w:t>
      </w:r>
      <w:r w:rsidR="00FB1D25" w:rsidRPr="00254F6A">
        <w:rPr>
          <w:i/>
          <w:iCs/>
        </w:rPr>
        <w:t>[Post123bis][302][IoT-NTN Enh] 36.331 running CR</w:t>
      </w:r>
      <w:r w:rsidR="00FB1D25">
        <w:t>” the following open issue was listed:</w:t>
      </w:r>
    </w:p>
    <w:tbl>
      <w:tblPr>
        <w:tblStyle w:val="TableGrid"/>
        <w:tblW w:w="0" w:type="auto"/>
        <w:tblLook w:val="04A0" w:firstRow="1" w:lastRow="0" w:firstColumn="1" w:lastColumn="0" w:noHBand="0" w:noVBand="1"/>
      </w:tblPr>
      <w:tblGrid>
        <w:gridCol w:w="9631"/>
      </w:tblGrid>
      <w:tr w:rsidR="00892BB2" w14:paraId="688FF742" w14:textId="77777777" w:rsidTr="00892BB2">
        <w:tc>
          <w:tcPr>
            <w:tcW w:w="9631" w:type="dxa"/>
          </w:tcPr>
          <w:p w14:paraId="760D973C" w14:textId="77777777" w:rsidR="00892BB2" w:rsidRPr="000439E4" w:rsidRDefault="00892BB2" w:rsidP="00892BB2">
            <w:pPr>
              <w:spacing w:before="180"/>
              <w:rPr>
                <w:b/>
                <w:lang w:eastAsia="zh-CN"/>
              </w:rPr>
            </w:pPr>
            <w:r w:rsidRPr="000439E4">
              <w:rPr>
                <w:b/>
                <w:lang w:eastAsia="zh-CN"/>
              </w:rPr>
              <w:t>Issue 1-1: How to determine GNSS invalid (considering duration X and Y), this affects 1) condition for entering RRC_IDLE, and 2) the start of autonomous gap</w:t>
            </w:r>
          </w:p>
          <w:p w14:paraId="026FC718" w14:textId="77777777" w:rsidR="00892BB2" w:rsidRPr="000439E4" w:rsidRDefault="00892BB2" w:rsidP="00892BB2">
            <w:pPr>
              <w:spacing w:before="180"/>
              <w:rPr>
                <w:lang w:eastAsia="zh-CN"/>
              </w:rPr>
            </w:pPr>
            <w:r w:rsidRPr="000439E4">
              <w:rPr>
                <w:lang w:eastAsia="zh-CN"/>
              </w:rPr>
              <w:t>Rapp clarification: This is related to the following agreement in RAN2 #123.</w:t>
            </w:r>
          </w:p>
          <w:p w14:paraId="1535A595" w14:textId="77777777" w:rsidR="00892BB2" w:rsidRPr="000439E4" w:rsidRDefault="00892BB2" w:rsidP="00892BB2">
            <w:pPr>
              <w:keepLines/>
              <w:ind w:left="1135" w:hanging="851"/>
              <w:rPr>
                <w:color w:val="FF0000"/>
              </w:rPr>
            </w:pPr>
            <w:r w:rsidRPr="000439E4">
              <w:rPr>
                <w:color w:val="FF0000"/>
              </w:rPr>
              <w:t xml:space="preserve">Editor’s Note: </w:t>
            </w:r>
            <w:r w:rsidRPr="000439E4">
              <w:rPr>
                <w:i/>
                <w:color w:val="FF0000"/>
              </w:rPr>
              <w:t>Agreement</w:t>
            </w:r>
            <w:r w:rsidRPr="000439E4">
              <w:rPr>
                <w:color w:val="FF0000"/>
              </w:rPr>
              <w:t>:</w:t>
            </w:r>
            <w:r w:rsidRPr="000439E4">
              <w:rPr>
                <w:color w:val="FF0000"/>
              </w:rPr>
              <w:tab/>
              <w:t>If there is neither network aperiodically trigger nor network configuration of UE autonomously GNSS measurement, UE moves to RRC_IDLE after GNSS becomes invalid. It’s FFS how to decide GNSS valid or invalid considering duration X and Y.</w:t>
            </w:r>
          </w:p>
          <w:p w14:paraId="461E1202" w14:textId="2186529B" w:rsidR="00892BB2" w:rsidRPr="000439E4" w:rsidRDefault="00892BB2" w:rsidP="00892BB2">
            <w:pPr>
              <w:spacing w:before="180"/>
              <w:rPr>
                <w:lang w:eastAsia="zh-CN"/>
              </w:rPr>
            </w:pPr>
            <w:r w:rsidRPr="000439E4">
              <w:rPr>
                <w:lang w:eastAsia="zh-CN"/>
              </w:rPr>
              <w:t xml:space="preserve">Options listed during the RAN2 #123bis offline discussion </w:t>
            </w:r>
            <w:r w:rsidRPr="000439E4">
              <w:rPr>
                <w:lang w:eastAsia="zh-CN"/>
              </w:rPr>
              <w:fldChar w:fldCharType="begin"/>
            </w:r>
            <w:r w:rsidRPr="000439E4">
              <w:rPr>
                <w:lang w:eastAsia="zh-CN"/>
              </w:rPr>
              <w:instrText xml:space="preserve"> REF _Ref148617901 \r \h </w:instrText>
            </w:r>
            <w:r w:rsidR="000439E4" w:rsidRPr="000439E4">
              <w:rPr>
                <w:lang w:eastAsia="zh-CN"/>
              </w:rPr>
              <w:instrText xml:space="preserve"> \* MERGEFORMAT </w:instrText>
            </w:r>
            <w:r w:rsidRPr="000439E4">
              <w:rPr>
                <w:lang w:eastAsia="zh-CN"/>
              </w:rPr>
            </w:r>
            <w:r w:rsidRPr="000439E4">
              <w:rPr>
                <w:lang w:eastAsia="zh-CN"/>
              </w:rPr>
              <w:fldChar w:fldCharType="separate"/>
            </w:r>
            <w:r w:rsidRPr="000439E4">
              <w:rPr>
                <w:lang w:eastAsia="zh-CN"/>
              </w:rPr>
              <w:t>[1]</w:t>
            </w:r>
            <w:r w:rsidRPr="000439E4">
              <w:rPr>
                <w:lang w:eastAsia="zh-CN"/>
              </w:rPr>
              <w:fldChar w:fldCharType="end"/>
            </w:r>
            <w:r w:rsidRPr="000439E4">
              <w:rPr>
                <w:lang w:eastAsia="zh-CN"/>
              </w:rPr>
              <w:t>:</w:t>
            </w:r>
          </w:p>
          <w:p w14:paraId="0AA5AF25" w14:textId="77777777" w:rsidR="00892BB2" w:rsidRPr="00254F6A" w:rsidRDefault="00892BB2" w:rsidP="00892BB2">
            <w:pPr>
              <w:pStyle w:val="ListParagraph"/>
              <w:numPr>
                <w:ilvl w:val="0"/>
                <w:numId w:val="9"/>
              </w:numPr>
              <w:overflowPunct w:val="0"/>
              <w:autoSpaceDE w:val="0"/>
              <w:autoSpaceDN w:val="0"/>
              <w:adjustRightInd w:val="0"/>
              <w:spacing w:before="180" w:after="180"/>
              <w:textAlignment w:val="baseline"/>
              <w:rPr>
                <w:rFonts w:ascii="Times New Roman" w:eastAsia="宋体" w:hAnsi="Times New Roman" w:cs="Times New Roman"/>
                <w:sz w:val="20"/>
                <w:szCs w:val="20"/>
                <w:lang w:eastAsia="zh-CN"/>
              </w:rPr>
            </w:pPr>
            <w:r w:rsidRPr="00254F6A">
              <w:rPr>
                <w:rFonts w:ascii="Times New Roman" w:eastAsia="宋体" w:hAnsi="Times New Roman" w:cs="Times New Roman"/>
                <w:sz w:val="20"/>
                <w:szCs w:val="20"/>
                <w:lang w:eastAsia="zh-CN"/>
              </w:rPr>
              <w:t>Option 1: It is up to RAN1 whether/how to decide GNSS validity duration considering X and Y.</w:t>
            </w:r>
          </w:p>
          <w:p w14:paraId="113CDECF" w14:textId="77777777" w:rsidR="00892BB2" w:rsidRPr="00254F6A" w:rsidRDefault="00892BB2" w:rsidP="00892BB2">
            <w:pPr>
              <w:pStyle w:val="ListParagraph"/>
              <w:numPr>
                <w:ilvl w:val="0"/>
                <w:numId w:val="9"/>
              </w:numPr>
              <w:overflowPunct w:val="0"/>
              <w:autoSpaceDE w:val="0"/>
              <w:autoSpaceDN w:val="0"/>
              <w:adjustRightInd w:val="0"/>
              <w:spacing w:before="180" w:after="180"/>
              <w:textAlignment w:val="baseline"/>
              <w:rPr>
                <w:rFonts w:ascii="Times New Roman" w:eastAsia="宋体" w:hAnsi="Times New Roman" w:cs="Times New Roman"/>
                <w:sz w:val="20"/>
                <w:szCs w:val="20"/>
                <w:lang w:eastAsia="zh-CN"/>
              </w:rPr>
            </w:pPr>
            <w:r w:rsidRPr="00254F6A">
              <w:rPr>
                <w:rFonts w:ascii="Times New Roman" w:eastAsia="宋体" w:hAnsi="Times New Roman" w:cs="Times New Roman"/>
                <w:sz w:val="20"/>
                <w:szCs w:val="20"/>
                <w:lang w:eastAsia="zh-CN"/>
              </w:rPr>
              <w:t>Option 2: Even if duration X is provided, the remaining GNSS validity duration keeps unchanged.</w:t>
            </w:r>
          </w:p>
          <w:p w14:paraId="673C5FCC" w14:textId="77777777" w:rsidR="00892BB2" w:rsidRPr="00254F6A" w:rsidRDefault="00892BB2" w:rsidP="00892BB2">
            <w:pPr>
              <w:pStyle w:val="ListParagraph"/>
              <w:numPr>
                <w:ilvl w:val="0"/>
                <w:numId w:val="9"/>
              </w:numPr>
              <w:overflowPunct w:val="0"/>
              <w:autoSpaceDE w:val="0"/>
              <w:autoSpaceDN w:val="0"/>
              <w:adjustRightInd w:val="0"/>
              <w:spacing w:before="180" w:after="180"/>
              <w:textAlignment w:val="baseline"/>
              <w:rPr>
                <w:rFonts w:ascii="Times New Roman" w:eastAsia="宋体" w:hAnsi="Times New Roman" w:cs="Times New Roman"/>
                <w:sz w:val="20"/>
                <w:szCs w:val="20"/>
                <w:lang w:eastAsia="zh-CN"/>
              </w:rPr>
            </w:pPr>
            <w:r w:rsidRPr="00254F6A">
              <w:rPr>
                <w:rFonts w:ascii="Times New Roman" w:eastAsia="宋体" w:hAnsi="Times New Roman" w:cs="Times New Roman"/>
                <w:sz w:val="20"/>
                <w:szCs w:val="20"/>
                <w:lang w:eastAsia="zh-CN"/>
              </w:rPr>
              <w:t>Option 3: UE considers the GNSS position as outdated and goes to RRC_IDLE, upon the expiry of X on top of the expiry of the GNSS validity duration.</w:t>
            </w:r>
          </w:p>
          <w:p w14:paraId="12340295" w14:textId="77777777" w:rsidR="00892BB2" w:rsidRPr="000439E4" w:rsidRDefault="00892BB2" w:rsidP="00892BB2">
            <w:pPr>
              <w:spacing w:before="180"/>
              <w:rPr>
                <w:lang w:eastAsia="zh-CN"/>
              </w:rPr>
            </w:pPr>
            <w:r w:rsidRPr="000439E4">
              <w:rPr>
                <w:lang w:eastAsia="zh-CN"/>
              </w:rPr>
              <w:t>Whether X is added to the GNSS validity duration also impacts how we capture the start of autonomous gap for GNSS measurement: whether the autonomous gap starts right after GNSS validity duration expiry or starts after duration X on top of GNSS validity duration expiry, as indicated in the following Editor’s Note:</w:t>
            </w:r>
          </w:p>
          <w:p w14:paraId="284B3729" w14:textId="5FD9FE6D" w:rsidR="00892BB2" w:rsidRDefault="00892BB2" w:rsidP="00892BB2">
            <w:pPr>
              <w:keepLines/>
              <w:ind w:left="1135" w:hanging="851"/>
            </w:pPr>
            <w:r w:rsidRPr="000439E4">
              <w:rPr>
                <w:color w:val="FF0000"/>
              </w:rPr>
              <w:t>Editor’s Note: FFS the start of autonomous gaps, e.g. “after X expires on top of GNSS validity duration expiry” or X is included within the GNSS validity duration. The exact X (and Y) is pending on RAN1 further discussion.</w:t>
            </w:r>
          </w:p>
        </w:tc>
      </w:tr>
    </w:tbl>
    <w:p w14:paraId="51B71C93" w14:textId="51B867C2" w:rsidR="00892BB2" w:rsidRDefault="001A7AC1" w:rsidP="00F80A6A">
      <w:r>
        <w:t xml:space="preserve">In our view, a mixture of option 2 and 3 is reasonable. </w:t>
      </w:r>
      <w:r w:rsidR="00571BDC">
        <w:t xml:space="preserve">First of all, the remaining GNSS validity duration </w:t>
      </w:r>
      <w:r w:rsidR="004428E8">
        <w:t xml:space="preserve">shall keep unchanged even if duration X is provided. According to the RAN1 agreements, the duration X only defines the period of time where the UE is allowed to transmit in uplink despite the GNSS validity duration has expired. </w:t>
      </w:r>
      <w:r w:rsidR="00EE4CBF">
        <w:t>Second, u</w:t>
      </w:r>
      <w:r w:rsidR="0099795C">
        <w:t xml:space="preserve">pon expiry of the remaining validity duration and duration X, the UE shall move to RRC Idle (as proposed in option 3) </w:t>
      </w:r>
      <w:r w:rsidR="0099795C" w:rsidRPr="0099795C">
        <w:rPr>
          <w:i/>
          <w:iCs/>
        </w:rPr>
        <w:t>or</w:t>
      </w:r>
      <w:r w:rsidR="0099795C">
        <w:t xml:space="preserve"> perform the UE autonomous GNSS measurement if configured. </w:t>
      </w:r>
      <w:r w:rsidR="00A332DD">
        <w:t>It would not be meaningful for the UE to start the autonomous gap at the expiry of the remaining GNSS validity duration because it will then collide with the duration X.</w:t>
      </w:r>
    </w:p>
    <w:p w14:paraId="656FC974" w14:textId="5A489662" w:rsidR="0061553E" w:rsidRPr="004D7887" w:rsidRDefault="0061553E" w:rsidP="00F80A6A">
      <w:pPr>
        <w:rPr>
          <w:b/>
          <w:bCs/>
        </w:rPr>
      </w:pPr>
      <w:r w:rsidRPr="004D7887">
        <w:rPr>
          <w:b/>
          <w:bCs/>
        </w:rPr>
        <w:t>Proposal</w:t>
      </w:r>
      <w:r w:rsidR="00F415D9" w:rsidRPr="004D7887">
        <w:rPr>
          <w:b/>
          <w:bCs/>
        </w:rPr>
        <w:t xml:space="preserve"> </w:t>
      </w:r>
      <w:r w:rsidR="005630E0" w:rsidRPr="004D7887">
        <w:rPr>
          <w:b/>
          <w:bCs/>
        </w:rPr>
        <w:t>3</w:t>
      </w:r>
      <w:r w:rsidRPr="004D7887">
        <w:rPr>
          <w:b/>
          <w:bCs/>
        </w:rPr>
        <w:t xml:space="preserve">: </w:t>
      </w:r>
      <w:r w:rsidRPr="00254F6A">
        <w:rPr>
          <w:b/>
          <w:bCs/>
        </w:rPr>
        <w:t xml:space="preserve">The remaining GNSS validity duration is unchanged even if duration X is provided. </w:t>
      </w:r>
      <w:r w:rsidR="00B03297" w:rsidRPr="00254F6A">
        <w:rPr>
          <w:b/>
          <w:bCs/>
        </w:rPr>
        <w:t xml:space="preserve">The </w:t>
      </w:r>
      <w:r w:rsidR="00F415D9" w:rsidRPr="00254F6A">
        <w:rPr>
          <w:b/>
          <w:bCs/>
        </w:rPr>
        <w:t>UE moves to RRC Idle or performs</w:t>
      </w:r>
      <w:r w:rsidR="00802A38" w:rsidRPr="00254F6A">
        <w:rPr>
          <w:b/>
          <w:bCs/>
        </w:rPr>
        <w:t xml:space="preserve"> the</w:t>
      </w:r>
      <w:r w:rsidR="00F415D9" w:rsidRPr="00254F6A">
        <w:rPr>
          <w:b/>
          <w:bCs/>
        </w:rPr>
        <w:t xml:space="preserve"> UE autonomous GNSS measurement upon the expiry of both the GNSS validity duration and the duration X.</w:t>
      </w:r>
    </w:p>
    <w:p w14:paraId="4CBB80A3" w14:textId="77777777" w:rsidR="00694F9E" w:rsidRDefault="00694F9E" w:rsidP="00694F9E">
      <w:pPr>
        <w:rPr>
          <w:sz w:val="2"/>
          <w:szCs w:val="2"/>
        </w:rPr>
      </w:pPr>
    </w:p>
    <w:p w14:paraId="4D3615AE" w14:textId="1A36C590" w:rsidR="000E6A69" w:rsidRDefault="008546FC" w:rsidP="00A76787">
      <w:pPr>
        <w:jc w:val="both"/>
      </w:pPr>
      <w:r>
        <w:lastRenderedPageBreak/>
        <w:t xml:space="preserve">The above </w:t>
      </w:r>
      <w:r w:rsidR="007A4D0D">
        <w:t xml:space="preserve">leads to another open issue, which is related to </w:t>
      </w:r>
      <w:r w:rsidR="00694F9E">
        <w:t>location-based triggering of mobility procedures. If the duration X</w:t>
      </w:r>
      <w:r w:rsidR="00C9552A">
        <w:t xml:space="preserve"> does not</w:t>
      </w:r>
      <w:r w:rsidR="00694F9E">
        <w:t xml:space="preserve"> result in extension of the GNSS validity </w:t>
      </w:r>
      <w:r w:rsidR="009610A4">
        <w:t>duration,</w:t>
      </w:r>
      <w:r w:rsidR="00694F9E">
        <w:t xml:space="preserve"> </w:t>
      </w:r>
      <w:r w:rsidR="00C9552A">
        <w:t xml:space="preserve">does it then also </w:t>
      </w:r>
      <w:r w:rsidR="00694F9E">
        <w:t>mean the UE can</w:t>
      </w:r>
      <w:r w:rsidR="00C9552A">
        <w:t xml:space="preserve">not </w:t>
      </w:r>
      <w:r w:rsidR="00694F9E">
        <w:t xml:space="preserve">use the old </w:t>
      </w:r>
      <w:r w:rsidR="002961D7">
        <w:t xml:space="preserve">GNSS </w:t>
      </w:r>
      <w:r w:rsidR="00694F9E">
        <w:t xml:space="preserve">location for the mobility procedures? </w:t>
      </w:r>
    </w:p>
    <w:p w14:paraId="2ADB8CC8" w14:textId="1859EF17" w:rsidR="00694F9E" w:rsidRDefault="00694F9E" w:rsidP="00A76787">
      <w:pPr>
        <w:jc w:val="both"/>
      </w:pPr>
      <w:r>
        <w:t xml:space="preserve">In our view, the UE should not be allowed to use the old location, when the duration X for UL transmission is applied. The reason is that the network may </w:t>
      </w:r>
      <w:r w:rsidR="00A76787">
        <w:t xml:space="preserve">transmit </w:t>
      </w:r>
      <w:r>
        <w:t>Timing Advance Commands to maintain proper UE transmit timing, but th</w:t>
      </w:r>
      <w:r w:rsidR="00A76787">
        <w:t>e TACs</w:t>
      </w:r>
      <w:r>
        <w:t xml:space="preserve"> will not impact the UE location. Therefore, there is a risk that the UE is making incorrect </w:t>
      </w:r>
      <w:r w:rsidR="00FF1145">
        <w:t xml:space="preserve">mobility </w:t>
      </w:r>
      <w:r>
        <w:t>decisions based on the outdated UE location.</w:t>
      </w:r>
    </w:p>
    <w:p w14:paraId="43B48C54" w14:textId="7D9D4172" w:rsidR="00694F9E" w:rsidRPr="000A7DF8" w:rsidRDefault="00694F9E" w:rsidP="00694F9E">
      <w:pPr>
        <w:rPr>
          <w:b/>
          <w:bCs/>
        </w:rPr>
      </w:pPr>
      <w:r w:rsidRPr="000A7DF8">
        <w:rPr>
          <w:b/>
          <w:bCs/>
        </w:rPr>
        <w:t xml:space="preserve">Proposal </w:t>
      </w:r>
      <w:r w:rsidR="005630E0" w:rsidRPr="000A7DF8">
        <w:rPr>
          <w:b/>
          <w:bCs/>
        </w:rPr>
        <w:t>4</w:t>
      </w:r>
      <w:r w:rsidRPr="000A7DF8">
        <w:rPr>
          <w:b/>
          <w:bCs/>
        </w:rPr>
        <w:t xml:space="preserve">: </w:t>
      </w:r>
      <w:r w:rsidR="00802A38" w:rsidRPr="00254F6A">
        <w:rPr>
          <w:b/>
          <w:bCs/>
        </w:rPr>
        <w:t>The UE shall e</w:t>
      </w:r>
      <w:r w:rsidRPr="00254F6A">
        <w:rPr>
          <w:b/>
          <w:bCs/>
        </w:rPr>
        <w:t>xtend the duration for UL transmission by X but refer to the original GNSS validity duration for location-based mobility.</w:t>
      </w:r>
    </w:p>
    <w:p w14:paraId="00784AC9" w14:textId="375C322D" w:rsidR="00694F9E" w:rsidRDefault="00694F9E" w:rsidP="00694F9E">
      <w:r>
        <w:t>When such location-based mobility is not possible due to the UE not having a valid GNSS location</w:t>
      </w:r>
      <w:r w:rsidR="00721509">
        <w:t>, (i.e. during duration X)</w:t>
      </w:r>
      <w:r>
        <w:t xml:space="preserve">, the UE could fall back to perform time- or radio-based mobility if configured. </w:t>
      </w:r>
    </w:p>
    <w:p w14:paraId="21D9B373" w14:textId="77777777" w:rsidR="00694F9E" w:rsidRPr="00EE6C40" w:rsidRDefault="00694F9E" w:rsidP="00694F9E">
      <w:pPr>
        <w:rPr>
          <w:b/>
          <w:bCs/>
        </w:rPr>
      </w:pPr>
      <w:r w:rsidRPr="00EE6C40">
        <w:rPr>
          <w:b/>
          <w:bCs/>
        </w:rPr>
        <w:t xml:space="preserve">Observation 3: </w:t>
      </w:r>
      <w:r w:rsidRPr="00254F6A">
        <w:rPr>
          <w:b/>
          <w:bCs/>
        </w:rPr>
        <w:t>When location-based mobility is not possible during the extended duration X for UL transmission the UE can rely on time- or radio-based mobility if configured.</w:t>
      </w:r>
    </w:p>
    <w:p w14:paraId="37C5FF9F" w14:textId="1E134B21" w:rsidR="00694F9E" w:rsidRDefault="00694F9E" w:rsidP="00694F9E">
      <w:pPr>
        <w:jc w:val="both"/>
      </w:pPr>
      <w:r>
        <w:t xml:space="preserve">However, </w:t>
      </w:r>
      <w:r w:rsidR="006B5E14">
        <w:t>at</w:t>
      </w:r>
      <w:r>
        <w:t xml:space="preserve"> RAN2#123 </w:t>
      </w:r>
      <w:r w:rsidR="006B5E14">
        <w:t>it was agreed that</w:t>
      </w:r>
      <w:r>
        <w:t xml:space="preserve"> location-based trigger conditions can be configured without jointly configuring radio measurements. If this “radio-less” configuration is combined with the eNB extending the duration where UL transmission is allowed the UE would not be able to trigger mobility events during X. Instead, the UE would have to wait to obtain a new GNSS position fix or rely on RLF to trigger cell reselection.</w:t>
      </w:r>
    </w:p>
    <w:p w14:paraId="41EC489F" w14:textId="77777777" w:rsidR="00694F9E" w:rsidRPr="00FF491F" w:rsidRDefault="00694F9E" w:rsidP="00694F9E">
      <w:pPr>
        <w:rPr>
          <w:b/>
          <w:bCs/>
        </w:rPr>
      </w:pPr>
      <w:r w:rsidRPr="00FF491F">
        <w:rPr>
          <w:b/>
          <w:bCs/>
        </w:rPr>
        <w:t xml:space="preserve">Observation 4: </w:t>
      </w:r>
      <w:r w:rsidRPr="00254F6A">
        <w:rPr>
          <w:b/>
          <w:bCs/>
        </w:rPr>
        <w:t>If the location-based mobility is not configured jointly with radio-based measurements the UE cannot trigger mobility events during the extended duration X for UL transmissions.</w:t>
      </w:r>
    </w:p>
    <w:p w14:paraId="1BC82ECA" w14:textId="26BBE467" w:rsidR="009339CB" w:rsidRPr="00A61ACA" w:rsidRDefault="00A71206" w:rsidP="00A71206">
      <w:pPr>
        <w:pStyle w:val="Heading2"/>
      </w:pPr>
      <w:r w:rsidRPr="00A61ACA">
        <w:t xml:space="preserve">2.3 </w:t>
      </w:r>
      <w:r w:rsidRPr="00A61ACA">
        <w:tab/>
        <w:t>UE behavio</w:t>
      </w:r>
      <w:r w:rsidR="00AA2359">
        <w:t>u</w:t>
      </w:r>
      <w:r w:rsidRPr="00A61ACA">
        <w:t>r after successful GNSS</w:t>
      </w:r>
    </w:p>
    <w:p w14:paraId="1187B949" w14:textId="0E404199" w:rsidR="00E76E85" w:rsidRDefault="00E76E85" w:rsidP="00E76E85">
      <w:r>
        <w:t>At RAN2 #123bis the following was agreed:</w:t>
      </w:r>
    </w:p>
    <w:tbl>
      <w:tblPr>
        <w:tblStyle w:val="TableGrid"/>
        <w:tblW w:w="0" w:type="auto"/>
        <w:tblLook w:val="04A0" w:firstRow="1" w:lastRow="0" w:firstColumn="1" w:lastColumn="0" w:noHBand="0" w:noVBand="1"/>
      </w:tblPr>
      <w:tblGrid>
        <w:gridCol w:w="9631"/>
      </w:tblGrid>
      <w:tr w:rsidR="00E76E85" w14:paraId="198EA2B3" w14:textId="77777777" w:rsidTr="00E76E85">
        <w:tc>
          <w:tcPr>
            <w:tcW w:w="9631" w:type="dxa"/>
          </w:tcPr>
          <w:p w14:paraId="2F9245DB" w14:textId="252960DC" w:rsidR="00E76E85" w:rsidRDefault="00E76E85" w:rsidP="00E76E85">
            <w:r>
              <w:t>GNSS Duration Report MAC CE will not trigger SR; instead CBRA will be used.</w:t>
            </w:r>
          </w:p>
        </w:tc>
      </w:tr>
    </w:tbl>
    <w:p w14:paraId="5F458368" w14:textId="7E8A4D18" w:rsidR="00E76E85" w:rsidRDefault="00973328" w:rsidP="00E76E85">
      <w:r>
        <w:t>This was discussed and agreed for the scenario where the UE completes the GNSS measurement prior to the end of the GNSS measurement gap / autonomous GNSS measurement timer.</w:t>
      </w:r>
      <w:r w:rsidR="006A0FF8">
        <w:t xml:space="preserve"> Using the CBRA procedure will result in the UE monitoring the PDCCH </w:t>
      </w:r>
      <w:r w:rsidR="005C3A4E">
        <w:t xml:space="preserve">at appropriate times during the procedure, </w:t>
      </w:r>
      <w:r w:rsidR="00886839">
        <w:t>e.g.,</w:t>
      </w:r>
      <w:r w:rsidR="005C3A4E">
        <w:t xml:space="preserve"> during the Random Access Response window. However, the UE behaviour upon completion of the CBRA procedure is not clear if the </w:t>
      </w:r>
      <w:r w:rsidR="00EB52A8">
        <w:t>measurement gap/timer has not ended. For example, it is not clear if UE will start monitoring the PDCCH and perform RLM/RRM measurements</w:t>
      </w:r>
      <w:r w:rsidR="00996FEC">
        <w:t xml:space="preserve"> if the gap/timer has not ended</w:t>
      </w:r>
      <w:r w:rsidR="00EB52A8">
        <w:t>.</w:t>
      </w:r>
    </w:p>
    <w:p w14:paraId="6F3D225A" w14:textId="692AB703" w:rsidR="00BC2AC8" w:rsidRPr="00254F6A" w:rsidRDefault="00BC2AC8" w:rsidP="00E76E85">
      <w:pPr>
        <w:rPr>
          <w:b/>
          <w:bCs/>
        </w:rPr>
      </w:pPr>
      <w:r w:rsidRPr="001F79E4">
        <w:rPr>
          <w:b/>
          <w:bCs/>
        </w:rPr>
        <w:t>Observation 5:</w:t>
      </w:r>
      <w:r w:rsidRPr="00254F6A">
        <w:rPr>
          <w:b/>
          <w:bCs/>
        </w:rPr>
        <w:t xml:space="preserve"> UE behaviour (e.g. AS operations) upon completing the CBRA procedure </w:t>
      </w:r>
      <w:r w:rsidR="00AA2359" w:rsidRPr="00254F6A">
        <w:rPr>
          <w:b/>
          <w:bCs/>
        </w:rPr>
        <w:t>within the GNSS measurement gap / autonomous GNSS measurement timer is not clear.</w:t>
      </w:r>
      <w:r w:rsidRPr="00254F6A">
        <w:rPr>
          <w:b/>
          <w:bCs/>
        </w:rPr>
        <w:t xml:space="preserve"> </w:t>
      </w:r>
    </w:p>
    <w:p w14:paraId="36269E10" w14:textId="1F21FDD2" w:rsidR="00996FEC" w:rsidRDefault="00996FEC" w:rsidP="00E76E85">
      <w:r>
        <w:t xml:space="preserve">For simplicity, we think the GNSS measurement gap / autonomous GNSS measurement timer shall </w:t>
      </w:r>
      <w:r w:rsidR="00A92EE6">
        <w:t xml:space="preserve">end after the </w:t>
      </w:r>
      <w:r w:rsidR="0049137F">
        <w:t>UE start</w:t>
      </w:r>
      <w:r w:rsidR="00E31971">
        <w:t>s</w:t>
      </w:r>
      <w:r w:rsidR="0049137F">
        <w:t xml:space="preserve"> the Random Access Response window for a </w:t>
      </w:r>
      <w:r w:rsidR="00A92EE6">
        <w:t xml:space="preserve">CBRA procedure </w:t>
      </w:r>
      <w:r w:rsidR="003701FF">
        <w:t>if the</w:t>
      </w:r>
      <w:r w:rsidR="00B557E8">
        <w:t xml:space="preserve"> RAR</w:t>
      </w:r>
      <w:r w:rsidR="003701FF">
        <w:t xml:space="preserve"> </w:t>
      </w:r>
      <w:r w:rsidR="00A901E3">
        <w:t>window start</w:t>
      </w:r>
      <w:r w:rsidR="00EC22F4">
        <w:t>ed</w:t>
      </w:r>
      <w:r w:rsidR="003701FF">
        <w:t xml:space="preserve"> before the end of the </w:t>
      </w:r>
      <w:r w:rsidR="00EF1A1B">
        <w:t xml:space="preserve">original </w:t>
      </w:r>
      <w:r w:rsidR="003701FF">
        <w:t>gap/timer</w:t>
      </w:r>
      <w:r w:rsidR="00A92EE6">
        <w:t>.</w:t>
      </w:r>
      <w:r w:rsidR="009A6A4C">
        <w:t xml:space="preserve"> This will then also enable the UE to monitor the PDCCH, e.g. to resume the AS operations.</w:t>
      </w:r>
    </w:p>
    <w:p w14:paraId="21279606" w14:textId="08E7ED15" w:rsidR="005F480C" w:rsidRPr="00254F6A" w:rsidRDefault="003701FF" w:rsidP="005F480C">
      <w:pPr>
        <w:rPr>
          <w:b/>
          <w:bCs/>
        </w:rPr>
      </w:pPr>
      <w:r w:rsidRPr="00FB06AA">
        <w:rPr>
          <w:b/>
          <w:bCs/>
        </w:rPr>
        <w:t xml:space="preserve">Proposal 5: </w:t>
      </w:r>
      <w:r w:rsidRPr="00254F6A">
        <w:rPr>
          <w:b/>
          <w:bCs/>
        </w:rPr>
        <w:t xml:space="preserve">The GNSS measurement gap / autonomous GNSS measurement timer </w:t>
      </w:r>
      <w:r w:rsidR="00EF1A1B" w:rsidRPr="00254F6A">
        <w:rPr>
          <w:b/>
          <w:bCs/>
        </w:rPr>
        <w:t xml:space="preserve">ends after </w:t>
      </w:r>
      <w:r w:rsidR="00D41E85" w:rsidRPr="00254F6A">
        <w:rPr>
          <w:b/>
          <w:bCs/>
        </w:rPr>
        <w:t xml:space="preserve">the </w:t>
      </w:r>
      <w:r w:rsidR="009D7F03">
        <w:rPr>
          <w:b/>
          <w:bCs/>
        </w:rPr>
        <w:t xml:space="preserve">UE starts the Random Access Response </w:t>
      </w:r>
      <w:r w:rsidR="00B557E8">
        <w:rPr>
          <w:b/>
          <w:bCs/>
        </w:rPr>
        <w:t>w</w:t>
      </w:r>
      <w:r w:rsidR="009D7F03">
        <w:rPr>
          <w:b/>
          <w:bCs/>
        </w:rPr>
        <w:t>indow for a</w:t>
      </w:r>
      <w:r w:rsidR="009D7F03" w:rsidRPr="00254F6A">
        <w:rPr>
          <w:b/>
          <w:bCs/>
        </w:rPr>
        <w:t xml:space="preserve"> </w:t>
      </w:r>
      <w:r w:rsidR="00EF1A1B" w:rsidRPr="00254F6A">
        <w:rPr>
          <w:b/>
          <w:bCs/>
        </w:rPr>
        <w:t xml:space="preserve">CBRA procedure if the </w:t>
      </w:r>
      <w:r w:rsidR="00B557E8">
        <w:rPr>
          <w:b/>
          <w:bCs/>
        </w:rPr>
        <w:t>RAR window</w:t>
      </w:r>
      <w:r w:rsidR="002938C2" w:rsidRPr="00254F6A">
        <w:rPr>
          <w:b/>
          <w:bCs/>
        </w:rPr>
        <w:t xml:space="preserve"> </w:t>
      </w:r>
      <w:r w:rsidR="00551399">
        <w:rPr>
          <w:b/>
          <w:bCs/>
        </w:rPr>
        <w:t xml:space="preserve">started </w:t>
      </w:r>
      <w:r w:rsidR="002938C2" w:rsidRPr="00254F6A">
        <w:rPr>
          <w:b/>
          <w:bCs/>
        </w:rPr>
        <w:t>before the end of the original gap/timer.</w:t>
      </w:r>
    </w:p>
    <w:p w14:paraId="597B7B99" w14:textId="447EE1B2" w:rsidR="00A71206" w:rsidRPr="00A61ACA" w:rsidRDefault="00A71206" w:rsidP="005F480C">
      <w:pPr>
        <w:pStyle w:val="Heading2"/>
      </w:pPr>
      <w:r w:rsidRPr="00A61ACA">
        <w:t>2.</w:t>
      </w:r>
      <w:r w:rsidR="00177656">
        <w:t>4</w:t>
      </w:r>
      <w:r w:rsidRPr="00A61ACA">
        <w:t xml:space="preserve"> </w:t>
      </w:r>
      <w:r w:rsidRPr="00A61ACA">
        <w:tab/>
        <w:t xml:space="preserve">UE </w:t>
      </w:r>
      <w:r w:rsidR="005F480C" w:rsidRPr="00A61ACA">
        <w:t>capabilities related to GNSS</w:t>
      </w:r>
    </w:p>
    <w:p w14:paraId="0DF35B4C" w14:textId="64F49E69" w:rsidR="00F66145" w:rsidRDefault="00034B2C" w:rsidP="00034B2C">
      <w:r>
        <w:t xml:space="preserve">One aspect which needs further clarification is the dependency between the aperiodically triggered GNSS measurement gap and the UE autonomous GNSS measurement. </w:t>
      </w:r>
      <w:r w:rsidR="00F66145">
        <w:t>The draft CR for TS 36.306</w:t>
      </w:r>
      <w:r w:rsidR="00CC6F8D">
        <w:t xml:space="preserve"> proposed two individual UE capabilities for this.</w:t>
      </w:r>
    </w:p>
    <w:p w14:paraId="172072B1" w14:textId="344DD7A0" w:rsidR="00034B2C" w:rsidRDefault="00034B2C" w:rsidP="00034B2C">
      <w:r>
        <w:t xml:space="preserve">In our view, the UE must always support the aperiodically triggered GNSS measurement gap if the UE supports the UE autonomous GNSS measurement. The logic is that the UE shall perform the GNSS measurement in a gap if triggered by the eNB and only if the UE is not triggered it may perform the autonomous measurement. The use of the autonomous measurement can save </w:t>
      </w:r>
      <w:r w:rsidR="00D017F9">
        <w:t>signalling</w:t>
      </w:r>
      <w:r>
        <w:t>, but it is important to maintain the option of the eNB triggered gap if the eNB wants to trigger an "early” measurement (i.e. well in advance of the GNSS validity duration expiry), for example if the eNB has noticed the UE started moving</w:t>
      </w:r>
      <w:r w:rsidR="006D25F6">
        <w:t xml:space="preserve"> or </w:t>
      </w:r>
      <w:r w:rsidR="008543C2">
        <w:t xml:space="preserve">has detected the </w:t>
      </w:r>
      <w:r w:rsidR="006D25F6">
        <w:t>UL synchronization is lost</w:t>
      </w:r>
      <w:r>
        <w:t>.</w:t>
      </w:r>
    </w:p>
    <w:p w14:paraId="52DCA0A1" w14:textId="0FD22EB9" w:rsidR="00034B2C" w:rsidRDefault="00034B2C" w:rsidP="00034B2C">
      <w:r>
        <w:lastRenderedPageBreak/>
        <w:t xml:space="preserve">This logic is also evident from the RAN1#111 agreement below, which defines the UE may re-acquire the GNSS autonomously </w:t>
      </w:r>
      <w:r w:rsidRPr="004B35E3">
        <w:rPr>
          <w:i/>
          <w:iCs/>
        </w:rPr>
        <w:t>only if</w:t>
      </w:r>
      <w:r>
        <w:t xml:space="preserve"> the UE does not receive the trigger from the eNB to perform the GNSS measurement in a gap. Thus</w:t>
      </w:r>
      <w:r w:rsidR="004B35E3">
        <w:t>,</w:t>
      </w:r>
      <w:r>
        <w:t xml:space="preserve"> the autonomous GNSS procedure is dependent on the eNB aperiodic triggered GNSS measurement procedure.</w:t>
      </w:r>
    </w:p>
    <w:tbl>
      <w:tblPr>
        <w:tblStyle w:val="TableGrid"/>
        <w:tblW w:w="0" w:type="auto"/>
        <w:tblLook w:val="04A0" w:firstRow="1" w:lastRow="0" w:firstColumn="1" w:lastColumn="0" w:noHBand="0" w:noVBand="1"/>
      </w:tblPr>
      <w:tblGrid>
        <w:gridCol w:w="9629"/>
      </w:tblGrid>
      <w:tr w:rsidR="00034B2C" w14:paraId="04B88079" w14:textId="77777777" w:rsidTr="0080223D">
        <w:tc>
          <w:tcPr>
            <w:tcW w:w="9629" w:type="dxa"/>
          </w:tcPr>
          <w:p w14:paraId="750B2065" w14:textId="77777777" w:rsidR="00034B2C" w:rsidRDefault="00034B2C" w:rsidP="0080223D">
            <w:pPr>
              <w:rPr>
                <w:rFonts w:eastAsia="Batang"/>
                <w:bCs/>
                <w:iCs/>
              </w:rPr>
            </w:pPr>
            <w:r>
              <w:rPr>
                <w:bCs/>
                <w:iCs/>
                <w:highlight w:val="green"/>
              </w:rPr>
              <w:t>Agreement</w:t>
            </w:r>
          </w:p>
          <w:p w14:paraId="46E6AFB6" w14:textId="77777777" w:rsidR="00034B2C" w:rsidRDefault="00034B2C" w:rsidP="0080223D">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1AEFBE0C" w14:textId="77777777" w:rsidR="00034B2C" w:rsidRDefault="00034B2C" w:rsidP="00034B2C">
            <w:pPr>
              <w:numPr>
                <w:ilvl w:val="0"/>
                <w:numId w:val="12"/>
              </w:numPr>
              <w:spacing w:after="0"/>
              <w:rPr>
                <w:lang w:val="en-US" w:eastAsia="ko-KR"/>
              </w:rPr>
            </w:pPr>
            <w:r>
              <w:rPr>
                <w:bCs/>
                <w:iCs/>
                <w:lang w:eastAsia="ko-KR"/>
              </w:rPr>
              <w:t>FFS details of gap configuration</w:t>
            </w:r>
          </w:p>
          <w:p w14:paraId="7A5A9F88" w14:textId="77777777" w:rsidR="00034B2C" w:rsidRDefault="00034B2C" w:rsidP="0080223D">
            <w:pPr>
              <w:rPr>
                <w:bCs/>
                <w:iCs/>
                <w:lang w:val="en-US" w:eastAsia="ko-KR"/>
              </w:rPr>
            </w:pPr>
            <w:r>
              <w:rPr>
                <w:bCs/>
                <w:iCs/>
                <w:lang w:eastAsia="ko-KR"/>
              </w:rPr>
              <w:t>The UE may re-acquire GNSS autonomously (when configured by the network) if UE does not receive eNB trigger to make GNSS measur</w:t>
            </w:r>
            <w:r>
              <w:rPr>
                <w:bCs/>
                <w:iCs/>
                <w:lang w:val="en-US" w:eastAsia="ko-KR"/>
              </w:rPr>
              <w:t>ement</w:t>
            </w:r>
          </w:p>
          <w:p w14:paraId="01A7280F" w14:textId="77777777" w:rsidR="00034B2C" w:rsidRPr="0080223D" w:rsidRDefault="00034B2C" w:rsidP="00034B2C">
            <w:pPr>
              <w:numPr>
                <w:ilvl w:val="0"/>
                <w:numId w:val="13"/>
              </w:numPr>
              <w:spacing w:after="0"/>
              <w:rPr>
                <w:bCs/>
                <w:iCs/>
                <w:lang w:val="en-US" w:eastAsia="zh-CN"/>
              </w:rPr>
            </w:pPr>
            <w:r>
              <w:rPr>
                <w:bCs/>
                <w:iCs/>
                <w:lang w:val="en-US" w:eastAsia="zh-CN"/>
              </w:rPr>
              <w:t xml:space="preserve">FFS based on configured timing </w:t>
            </w:r>
          </w:p>
        </w:tc>
      </w:tr>
    </w:tbl>
    <w:p w14:paraId="684D4E8C" w14:textId="441DB612" w:rsidR="00301749" w:rsidRDefault="00034B2C" w:rsidP="00034B2C">
      <w:pPr>
        <w:spacing w:before="240"/>
        <w:rPr>
          <w:b/>
          <w:bCs/>
        </w:rPr>
      </w:pPr>
      <w:r w:rsidRPr="00177656">
        <w:rPr>
          <w:b/>
          <w:bCs/>
        </w:rPr>
        <w:t>Proposal</w:t>
      </w:r>
      <w:r w:rsidR="004B35E3" w:rsidRPr="00177656">
        <w:rPr>
          <w:b/>
          <w:bCs/>
        </w:rPr>
        <w:t xml:space="preserve"> 6</w:t>
      </w:r>
      <w:r w:rsidRPr="00177656">
        <w:rPr>
          <w:b/>
          <w:bCs/>
        </w:rPr>
        <w:t xml:space="preserve">: </w:t>
      </w:r>
      <w:r w:rsidRPr="00254F6A">
        <w:rPr>
          <w:b/>
          <w:bCs/>
        </w:rPr>
        <w:t xml:space="preserve">The UE </w:t>
      </w:r>
      <w:r w:rsidR="004B35E3" w:rsidRPr="00254F6A">
        <w:rPr>
          <w:b/>
          <w:bCs/>
        </w:rPr>
        <w:t>must</w:t>
      </w:r>
      <w:r w:rsidRPr="00254F6A">
        <w:rPr>
          <w:b/>
          <w:bCs/>
        </w:rPr>
        <w:t xml:space="preserve"> support receiving the aperiodic trigger for a GNSS measurement gap if the UE supports the autonomous GNSS measurement.</w:t>
      </w:r>
    </w:p>
    <w:p w14:paraId="3695BED0" w14:textId="7A8CAF7D" w:rsidR="00CF1D93" w:rsidRPr="00254F6A" w:rsidRDefault="00CF1D93" w:rsidP="00254F6A">
      <w:pPr>
        <w:pStyle w:val="Heading2"/>
      </w:pPr>
      <w:r w:rsidRPr="00254F6A">
        <w:t xml:space="preserve">2.5 </w:t>
      </w:r>
      <w:r w:rsidR="00D2594C">
        <w:t xml:space="preserve">GNSS measurement </w:t>
      </w:r>
      <w:r w:rsidR="00263076">
        <w:t>in gap between PDCCH search space</w:t>
      </w:r>
    </w:p>
    <w:p w14:paraId="6B139D1C" w14:textId="619E6D39" w:rsidR="000C5DF0" w:rsidRDefault="000C5DF0" w:rsidP="004256E8">
      <w:pPr>
        <w:jc w:val="both"/>
        <w:rPr>
          <w:rFonts w:eastAsia="Yu Mincho"/>
          <w:bCs/>
          <w:iCs/>
          <w:lang w:eastAsia="ja-JP"/>
        </w:rPr>
      </w:pPr>
      <w:r>
        <w:rPr>
          <w:rFonts w:eastAsia="Yu Mincho"/>
          <w:bCs/>
          <w:iCs/>
          <w:lang w:eastAsia="ja-JP"/>
        </w:rPr>
        <w:t xml:space="preserve">RAN2-123 meeting agreed UE can </w:t>
      </w:r>
      <w:r w:rsidR="007A4403">
        <w:rPr>
          <w:rFonts w:eastAsia="Yu Mincho"/>
          <w:bCs/>
          <w:iCs/>
          <w:lang w:eastAsia="ja-JP"/>
        </w:rPr>
        <w:t>autonomously start GNSS measurement during DRX inactive time. There is another case for NB-IoT whether the gap between PDCCH search space can be used for GNSS measurement.</w:t>
      </w:r>
    </w:p>
    <w:tbl>
      <w:tblPr>
        <w:tblStyle w:val="TableGrid"/>
        <w:tblW w:w="0" w:type="auto"/>
        <w:tblLook w:val="04A0" w:firstRow="1" w:lastRow="0" w:firstColumn="1" w:lastColumn="0" w:noHBand="0" w:noVBand="1"/>
      </w:tblPr>
      <w:tblGrid>
        <w:gridCol w:w="9631"/>
      </w:tblGrid>
      <w:tr w:rsidR="000C5DF0" w14:paraId="1B416CBE" w14:textId="77777777" w:rsidTr="000C5DF0">
        <w:tc>
          <w:tcPr>
            <w:tcW w:w="9631" w:type="dxa"/>
          </w:tcPr>
          <w:p w14:paraId="45B92903" w14:textId="77777777" w:rsidR="000C5DF0" w:rsidRPr="0064221C" w:rsidRDefault="000C5DF0" w:rsidP="00254F6A">
            <w:pPr>
              <w:pStyle w:val="ListParagraph"/>
              <w:numPr>
                <w:ilvl w:val="0"/>
                <w:numId w:val="16"/>
              </w:numPr>
              <w:overflowPunct w:val="0"/>
              <w:autoSpaceDE w:val="0"/>
              <w:autoSpaceDN w:val="0"/>
              <w:adjustRightInd w:val="0"/>
              <w:contextualSpacing/>
              <w:textAlignment w:val="baseline"/>
            </w:pPr>
            <w:r w:rsidRPr="00254F6A">
              <w:rPr>
                <w:rFonts w:ascii="Times New Roman" w:eastAsia="宋体" w:hAnsi="Times New Roman" w:cs="Times New Roman"/>
                <w:sz w:val="20"/>
                <w:szCs w:val="20"/>
              </w:rPr>
              <w:t>UE can autonomously start GNSS measurement during the inactive state of C-DRX.</w:t>
            </w:r>
          </w:p>
          <w:p w14:paraId="4A3CD843" w14:textId="01A70D70" w:rsidR="0064221C" w:rsidRPr="00254F6A" w:rsidRDefault="0064221C" w:rsidP="00254F6A">
            <w:pPr>
              <w:pStyle w:val="ListParagraph"/>
              <w:numPr>
                <w:ilvl w:val="0"/>
                <w:numId w:val="16"/>
              </w:numPr>
              <w:overflowPunct w:val="0"/>
              <w:autoSpaceDE w:val="0"/>
              <w:autoSpaceDN w:val="0"/>
              <w:adjustRightInd w:val="0"/>
              <w:contextualSpacing/>
              <w:textAlignment w:val="baseline"/>
            </w:pPr>
            <w:r w:rsidRPr="00254F6A">
              <w:rPr>
                <w:rFonts w:ascii="Times New Roman" w:eastAsia="宋体" w:hAnsi="Times New Roman" w:cs="Times New Roman"/>
                <w:sz w:val="20"/>
                <w:szCs w:val="20"/>
              </w:rPr>
              <w:t>The exact time of starting GNSS measurement during the inactive state of C-DRX can be left for UE implementation.</w:t>
            </w:r>
          </w:p>
        </w:tc>
      </w:tr>
    </w:tbl>
    <w:p w14:paraId="2AA5B333" w14:textId="77777777" w:rsidR="000C5DF0" w:rsidRPr="00254F6A" w:rsidRDefault="000C5DF0" w:rsidP="004256E8">
      <w:pPr>
        <w:jc w:val="both"/>
        <w:rPr>
          <w:rFonts w:eastAsia="Yu Mincho"/>
          <w:bCs/>
          <w:iCs/>
          <w:sz w:val="2"/>
          <w:szCs w:val="2"/>
          <w:lang w:eastAsia="ja-JP"/>
        </w:rPr>
      </w:pPr>
    </w:p>
    <w:p w14:paraId="2AA30AD6" w14:textId="50CDC8BF" w:rsidR="004256E8" w:rsidRPr="006152E6" w:rsidRDefault="009F52D4" w:rsidP="004256E8">
      <w:pPr>
        <w:jc w:val="both"/>
        <w:rPr>
          <w:rFonts w:eastAsia="Yu Mincho"/>
          <w:bCs/>
          <w:iCs/>
          <w:lang w:eastAsia="ja-JP"/>
        </w:rPr>
      </w:pPr>
      <w:r>
        <w:rPr>
          <w:rFonts w:eastAsia="Yu Mincho"/>
          <w:bCs/>
          <w:iCs/>
          <w:lang w:eastAsia="ja-JP"/>
        </w:rPr>
        <w:t xml:space="preserve">For </w:t>
      </w:r>
      <w:r w:rsidR="004256E8" w:rsidRPr="006152E6">
        <w:rPr>
          <w:rFonts w:eastAsia="Yu Mincho"/>
          <w:bCs/>
          <w:iCs/>
          <w:lang w:eastAsia="ja-JP"/>
        </w:rPr>
        <w:t>NB-IoT, connected mode measurements was introduced in Rel-17</w:t>
      </w:r>
      <w:r w:rsidR="00C21246">
        <w:rPr>
          <w:rFonts w:eastAsia="Yu Mincho"/>
          <w:bCs/>
          <w:iCs/>
          <w:lang w:eastAsia="ja-JP"/>
        </w:rPr>
        <w:t xml:space="preserve"> </w:t>
      </w:r>
      <w:r w:rsidR="004209D4">
        <w:rPr>
          <w:rFonts w:eastAsia="Yu Mincho"/>
          <w:bCs/>
          <w:iCs/>
          <w:lang w:eastAsia="ja-JP"/>
        </w:rPr>
        <w:t>e.g. for early measurement for RLF enhancement</w:t>
      </w:r>
      <w:r w:rsidR="004256E8" w:rsidRPr="006152E6">
        <w:rPr>
          <w:rFonts w:eastAsia="Yu Mincho"/>
          <w:bCs/>
          <w:iCs/>
          <w:lang w:eastAsia="ja-JP"/>
        </w:rPr>
        <w:t xml:space="preserve">. There is no explicit scheduling gap created for this purpose. </w:t>
      </w:r>
      <w:r w:rsidR="00D32054">
        <w:rPr>
          <w:rFonts w:eastAsia="Yu Mincho"/>
          <w:bCs/>
          <w:iCs/>
          <w:lang w:eastAsia="ja-JP"/>
        </w:rPr>
        <w:t>In other words, it is not possible to configure explicit measurement and measurement gap for NB-IoT connected mode in current specification.</w:t>
      </w:r>
      <w:r w:rsidR="00166D33">
        <w:rPr>
          <w:rFonts w:eastAsia="Yu Mincho"/>
          <w:bCs/>
          <w:iCs/>
          <w:lang w:eastAsia="ja-JP"/>
        </w:rPr>
        <w:t xml:space="preserve"> </w:t>
      </w:r>
      <w:r w:rsidR="004256E8" w:rsidRPr="006152E6">
        <w:rPr>
          <w:rFonts w:eastAsia="Yu Mincho"/>
          <w:bCs/>
          <w:iCs/>
          <w:lang w:eastAsia="ja-JP"/>
        </w:rPr>
        <w:t xml:space="preserve">UE is expected to make use of gaps already configured for PDCCH search-space </w:t>
      </w:r>
      <w:r w:rsidR="00951CEC">
        <w:rPr>
          <w:rFonts w:eastAsia="Yu Mincho"/>
          <w:bCs/>
          <w:iCs/>
          <w:lang w:eastAsia="ja-JP"/>
        </w:rPr>
        <w:t>or</w:t>
      </w:r>
      <w:r w:rsidR="004256E8" w:rsidRPr="006152E6">
        <w:rPr>
          <w:rFonts w:eastAsia="Yu Mincho"/>
          <w:bCs/>
          <w:iCs/>
          <w:lang w:eastAsia="ja-JP"/>
        </w:rPr>
        <w:t xml:space="preserve"> C-DRX </w:t>
      </w:r>
      <w:r w:rsidR="004256E8">
        <w:rPr>
          <w:rFonts w:eastAsia="Yu Mincho"/>
          <w:bCs/>
          <w:iCs/>
          <w:lang w:eastAsia="ja-JP"/>
        </w:rPr>
        <w:t xml:space="preserve">inactive </w:t>
      </w:r>
      <w:r w:rsidR="004256E8" w:rsidRPr="006152E6">
        <w:rPr>
          <w:rFonts w:eastAsia="Yu Mincho"/>
          <w:bCs/>
          <w:iCs/>
          <w:lang w:eastAsia="ja-JP"/>
        </w:rPr>
        <w:t>time for this purpose.</w:t>
      </w:r>
      <w:r w:rsidR="00DF269D">
        <w:rPr>
          <w:rFonts w:eastAsia="Yu Mincho"/>
          <w:bCs/>
          <w:iCs/>
          <w:lang w:eastAsia="ja-JP"/>
        </w:rPr>
        <w:t xml:space="preserve"> </w:t>
      </w:r>
      <w:r w:rsidR="004256E8" w:rsidRPr="006152E6">
        <w:rPr>
          <w:rFonts w:eastAsia="Yu Mincho"/>
          <w:bCs/>
          <w:iCs/>
          <w:lang w:eastAsia="ja-JP"/>
        </w:rPr>
        <w:t>The gap between PDCCH search space can be illustrated in below figure.</w:t>
      </w:r>
    </w:p>
    <w:p w14:paraId="4BE38A82" w14:textId="77777777" w:rsidR="004256E8" w:rsidRDefault="004256E8" w:rsidP="004256E8">
      <w:pPr>
        <w:jc w:val="center"/>
        <w:rPr>
          <w:b/>
        </w:rPr>
      </w:pPr>
      <w:r>
        <w:rPr>
          <w:noProof/>
        </w:rPr>
        <w:drawing>
          <wp:inline distT="0" distB="0" distL="0" distR="0" wp14:anchorId="0C2B2578" wp14:editId="6E4913C7">
            <wp:extent cx="4524430" cy="594591"/>
            <wp:effectExtent l="0" t="0" r="0" b="0"/>
            <wp:docPr id="1" name="Picture 1"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computer screen&#10;&#10;Description automatically generated"/>
                    <pic:cNvPicPr/>
                  </pic:nvPicPr>
                  <pic:blipFill>
                    <a:blip r:embed="rId8"/>
                    <a:stretch>
                      <a:fillRect/>
                    </a:stretch>
                  </pic:blipFill>
                  <pic:spPr>
                    <a:xfrm>
                      <a:off x="0" y="0"/>
                      <a:ext cx="4561289" cy="599435"/>
                    </a:xfrm>
                    <a:prstGeom prst="rect">
                      <a:avLst/>
                    </a:prstGeom>
                  </pic:spPr>
                </pic:pic>
              </a:graphicData>
            </a:graphic>
          </wp:inline>
        </w:drawing>
      </w:r>
    </w:p>
    <w:p w14:paraId="7345841A" w14:textId="77777777" w:rsidR="004256E8" w:rsidRDefault="004256E8" w:rsidP="004256E8">
      <w:pPr>
        <w:jc w:val="center"/>
        <w:rPr>
          <w:b/>
        </w:rPr>
      </w:pPr>
      <w:r>
        <w:rPr>
          <w:b/>
        </w:rPr>
        <w:t>Figure 1: Configured Gap between PDCCH Search Space</w:t>
      </w:r>
    </w:p>
    <w:p w14:paraId="4CE9C258" w14:textId="3992C7C1" w:rsidR="004256E8" w:rsidRPr="006152E6" w:rsidRDefault="004256E8" w:rsidP="004256E8">
      <w:pPr>
        <w:jc w:val="both"/>
        <w:rPr>
          <w:rFonts w:eastAsia="Yu Mincho"/>
          <w:bCs/>
          <w:iCs/>
          <w:lang w:eastAsia="ja-JP"/>
        </w:rPr>
      </w:pPr>
      <w:r w:rsidRPr="006152E6">
        <w:rPr>
          <w:rFonts w:eastAsia="Yu Mincho"/>
          <w:bCs/>
          <w:iCs/>
          <w:lang w:eastAsia="ja-JP"/>
        </w:rPr>
        <w:t xml:space="preserve">Similar to C-DRX inactive time, the UE is not required to monitor PDCCH during the gap between PDCCH search space. Therefore, the search space gap (natural gap) can be used for GNSS measurement. </w:t>
      </w:r>
    </w:p>
    <w:p w14:paraId="3ED18F33" w14:textId="21639FF3" w:rsidR="004256E8" w:rsidRPr="00DF269D" w:rsidRDefault="004256E8" w:rsidP="004256E8">
      <w:pPr>
        <w:jc w:val="both"/>
        <w:rPr>
          <w:b/>
        </w:rPr>
      </w:pPr>
      <w:r w:rsidRPr="00254F6A">
        <w:rPr>
          <w:b/>
        </w:rPr>
        <w:t xml:space="preserve">Proposal </w:t>
      </w:r>
      <w:r w:rsidR="00DF269D" w:rsidRPr="00254F6A">
        <w:rPr>
          <w:b/>
        </w:rPr>
        <w:t>7</w:t>
      </w:r>
      <w:r w:rsidRPr="00254F6A">
        <w:rPr>
          <w:b/>
        </w:rPr>
        <w:t xml:space="preserve">: Similar to C-DRX inactive time, </w:t>
      </w:r>
      <w:r w:rsidR="00240D55" w:rsidRPr="00254F6A">
        <w:rPr>
          <w:b/>
        </w:rPr>
        <w:t xml:space="preserve">NB-IoT </w:t>
      </w:r>
      <w:r w:rsidRPr="00254F6A">
        <w:rPr>
          <w:b/>
        </w:rPr>
        <w:t xml:space="preserve">UE can use </w:t>
      </w:r>
      <w:r w:rsidR="00EA196C" w:rsidRPr="00254F6A">
        <w:rPr>
          <w:b/>
        </w:rPr>
        <w:t xml:space="preserve">the </w:t>
      </w:r>
      <w:r w:rsidRPr="00254F6A">
        <w:rPr>
          <w:b/>
        </w:rPr>
        <w:t>gap</w:t>
      </w:r>
      <w:r w:rsidR="00EA196C" w:rsidRPr="00254F6A">
        <w:rPr>
          <w:b/>
        </w:rPr>
        <w:t>s</w:t>
      </w:r>
      <w:r w:rsidRPr="00254F6A">
        <w:rPr>
          <w:b/>
        </w:rPr>
        <w:t xml:space="preserve"> between PDCCH search space for GNSS measurement to avoid </w:t>
      </w:r>
      <w:r w:rsidRPr="00254F6A">
        <w:rPr>
          <w:b/>
          <w:lang w:eastAsia="zh-CN"/>
        </w:rPr>
        <w:t>cellular communication interruption during the connection.</w:t>
      </w:r>
    </w:p>
    <w:p w14:paraId="086F5A38" w14:textId="7A716B7A" w:rsidR="004256E8" w:rsidRPr="00DF269D" w:rsidRDefault="004256E8" w:rsidP="004256E8">
      <w:pPr>
        <w:jc w:val="both"/>
        <w:rPr>
          <w:rFonts w:eastAsia="Yu Mincho"/>
          <w:bCs/>
          <w:iCs/>
          <w:lang w:eastAsia="ja-JP"/>
        </w:rPr>
      </w:pPr>
      <w:r w:rsidRPr="00DF269D">
        <w:rPr>
          <w:rFonts w:eastAsia="Yu Mincho"/>
          <w:bCs/>
          <w:iCs/>
          <w:lang w:eastAsia="ja-JP"/>
        </w:rPr>
        <w:t>Depending on the parameters configured for PDCCH search space and whether the UE is scheduled in the previous PDCCH search space, the natural gap may be shorter or longer than the required GNSS position fix time duration. Hence, the solution agreed for C-DRX inactive time can be used for natural gap as well.</w:t>
      </w:r>
    </w:p>
    <w:p w14:paraId="32E4BCC8" w14:textId="13A1126F" w:rsidR="004256E8" w:rsidRPr="00DF269D" w:rsidRDefault="004256E8" w:rsidP="004256E8">
      <w:pPr>
        <w:jc w:val="both"/>
        <w:rPr>
          <w:b/>
          <w:lang w:eastAsia="zh-CN"/>
        </w:rPr>
      </w:pPr>
      <w:r w:rsidRPr="00254F6A">
        <w:rPr>
          <w:b/>
        </w:rPr>
        <w:t xml:space="preserve">Proposal </w:t>
      </w:r>
      <w:r w:rsidR="00211AC2">
        <w:rPr>
          <w:b/>
        </w:rPr>
        <w:t>8</w:t>
      </w:r>
      <w:r w:rsidRPr="00254F6A">
        <w:rPr>
          <w:b/>
        </w:rPr>
        <w:t>: The agree</w:t>
      </w:r>
      <w:r w:rsidR="00151D1B">
        <w:rPr>
          <w:b/>
        </w:rPr>
        <w:t>ments</w:t>
      </w:r>
      <w:r w:rsidRPr="00254F6A">
        <w:rPr>
          <w:b/>
        </w:rPr>
        <w:t xml:space="preserve"> for GNSS measurement in C-DRX inactive time </w:t>
      </w:r>
      <w:r w:rsidR="00151D1B">
        <w:rPr>
          <w:b/>
        </w:rPr>
        <w:t>can</w:t>
      </w:r>
      <w:r w:rsidRPr="00254F6A">
        <w:rPr>
          <w:b/>
        </w:rPr>
        <w:t xml:space="preserve"> be </w:t>
      </w:r>
      <w:r w:rsidR="00240D55" w:rsidRPr="00254F6A">
        <w:rPr>
          <w:b/>
        </w:rPr>
        <w:t xml:space="preserve">modified </w:t>
      </w:r>
      <w:r w:rsidR="00151D1B">
        <w:rPr>
          <w:b/>
        </w:rPr>
        <w:t xml:space="preserve">as below </w:t>
      </w:r>
      <w:r w:rsidR="00240D55" w:rsidRPr="00254F6A">
        <w:rPr>
          <w:b/>
        </w:rPr>
        <w:t>to consider</w:t>
      </w:r>
      <w:r w:rsidRPr="00254F6A">
        <w:rPr>
          <w:b/>
        </w:rPr>
        <w:t xml:space="preserve"> </w:t>
      </w:r>
      <w:r w:rsidR="00D87652" w:rsidRPr="00254F6A">
        <w:rPr>
          <w:b/>
        </w:rPr>
        <w:t xml:space="preserve">the </w:t>
      </w:r>
      <w:r w:rsidRPr="00254F6A">
        <w:rPr>
          <w:b/>
        </w:rPr>
        <w:t>gap between PDCCH search space</w:t>
      </w:r>
      <w:r w:rsidRPr="00254F6A">
        <w:rPr>
          <w:b/>
          <w:lang w:eastAsia="zh-CN"/>
        </w:rPr>
        <w:t>.</w:t>
      </w:r>
    </w:p>
    <w:p w14:paraId="68A0A347" w14:textId="4F32BCF3" w:rsidR="00D40510" w:rsidRPr="00254F6A" w:rsidRDefault="00D40510" w:rsidP="00D40510">
      <w:pPr>
        <w:pStyle w:val="ListParagraph"/>
        <w:numPr>
          <w:ilvl w:val="0"/>
          <w:numId w:val="15"/>
        </w:numPr>
        <w:jc w:val="both"/>
        <w:rPr>
          <w:rFonts w:ascii="Times New Roman" w:hAnsi="Times New Roman" w:cs="Times New Roman"/>
          <w:b/>
          <w:bCs/>
          <w:sz w:val="20"/>
          <w:szCs w:val="20"/>
          <w:lang w:eastAsia="zh-CN"/>
        </w:rPr>
      </w:pPr>
      <w:r w:rsidRPr="00254F6A">
        <w:rPr>
          <w:rFonts w:ascii="Times New Roman" w:hAnsi="Times New Roman" w:cs="Times New Roman"/>
          <w:b/>
          <w:bCs/>
          <w:sz w:val="20"/>
          <w:szCs w:val="20"/>
        </w:rPr>
        <w:t>UE can autonomously start GNSS measurement during the inactive state of C-DRX or the gap between PDCCH search space.</w:t>
      </w:r>
    </w:p>
    <w:p w14:paraId="22174788" w14:textId="24667FA7" w:rsidR="00FF1773" w:rsidRPr="00254F6A" w:rsidRDefault="00FF1773" w:rsidP="00254F6A">
      <w:pPr>
        <w:pStyle w:val="ListParagraph"/>
        <w:numPr>
          <w:ilvl w:val="0"/>
          <w:numId w:val="15"/>
        </w:numPr>
        <w:jc w:val="both"/>
        <w:rPr>
          <w:b/>
          <w:bCs/>
          <w:lang w:eastAsia="zh-CN"/>
        </w:rPr>
      </w:pPr>
      <w:r w:rsidRPr="00254F6A">
        <w:rPr>
          <w:rFonts w:ascii="Times New Roman" w:hAnsi="Times New Roman" w:cs="Times New Roman"/>
          <w:b/>
          <w:bCs/>
          <w:sz w:val="20"/>
          <w:szCs w:val="20"/>
          <w:lang w:eastAsia="zh-CN"/>
        </w:rPr>
        <w:t>The exact time of starting GNSS measurement during the inactive state of C-DRX or the gap between PDCCH search space can be left for UE implementation.</w:t>
      </w:r>
    </w:p>
    <w:p w14:paraId="1A5E9938" w14:textId="77777777" w:rsidR="00CF1D93" w:rsidRDefault="00CF1D93" w:rsidP="00034B2C">
      <w:pPr>
        <w:spacing w:before="240"/>
        <w:rPr>
          <w:b/>
          <w:bCs/>
        </w:rPr>
      </w:pPr>
    </w:p>
    <w:p w14:paraId="16407240" w14:textId="77777777" w:rsidR="001F4408" w:rsidRDefault="001F4408" w:rsidP="00034B2C">
      <w:pPr>
        <w:spacing w:before="240"/>
        <w:rPr>
          <w:b/>
          <w:bCs/>
        </w:rPr>
      </w:pPr>
    </w:p>
    <w:p w14:paraId="69B7B8E6" w14:textId="69E07FC9" w:rsidR="009339CB" w:rsidRPr="00A61ACA" w:rsidRDefault="005A13AB" w:rsidP="009339CB">
      <w:pPr>
        <w:pStyle w:val="Heading1"/>
      </w:pPr>
      <w:r w:rsidRPr="00A61ACA">
        <w:lastRenderedPageBreak/>
        <w:t>3</w:t>
      </w:r>
      <w:r w:rsidR="009339CB" w:rsidRPr="00A61ACA">
        <w:tab/>
        <w:t>Conclusion</w:t>
      </w:r>
    </w:p>
    <w:p w14:paraId="6E24B0F4" w14:textId="552EF491" w:rsidR="009339CB" w:rsidRPr="00A61ACA" w:rsidRDefault="009339CB" w:rsidP="009339CB">
      <w:r w:rsidRPr="00A61ACA">
        <w:t>This document has made the following observations:</w:t>
      </w:r>
    </w:p>
    <w:p w14:paraId="65FD8CCE" w14:textId="0F05F839" w:rsidR="00CB6FD1" w:rsidRPr="00507D6E" w:rsidRDefault="00CB6FD1" w:rsidP="00CB6FD1">
      <w:pPr>
        <w:rPr>
          <w:b/>
          <w:bCs/>
        </w:rPr>
      </w:pPr>
      <w:r w:rsidRPr="00507D6E">
        <w:rPr>
          <w:b/>
          <w:bCs/>
        </w:rPr>
        <w:t>Observation 1: The GNSS position fix time duration may be longer than the remaining serving cell time.</w:t>
      </w:r>
    </w:p>
    <w:p w14:paraId="4B0FB32C" w14:textId="77777777" w:rsidR="00CB6FD1" w:rsidRPr="008C5F1A" w:rsidRDefault="00CB6FD1" w:rsidP="00CB6FD1">
      <w:pPr>
        <w:rPr>
          <w:b/>
          <w:bCs/>
        </w:rPr>
      </w:pPr>
      <w:r w:rsidRPr="00406690">
        <w:rPr>
          <w:b/>
          <w:bCs/>
        </w:rPr>
        <w:t xml:space="preserve">Observation 2: </w:t>
      </w:r>
      <w:r w:rsidRPr="008C5F1A">
        <w:rPr>
          <w:b/>
          <w:bCs/>
        </w:rPr>
        <w:t>Based on network configuring the UE to report the GNSS position fix time duration, the UE is aware the network will either aperiodically trigger the GNSS measurement gap or configure the autonomous GNSS measurement.</w:t>
      </w:r>
    </w:p>
    <w:p w14:paraId="34596DE3" w14:textId="77777777" w:rsidR="00CB6FD1" w:rsidRPr="00EE6C40" w:rsidRDefault="00CB6FD1" w:rsidP="00CB6FD1">
      <w:pPr>
        <w:rPr>
          <w:b/>
          <w:bCs/>
        </w:rPr>
      </w:pPr>
      <w:r w:rsidRPr="00EE6C40">
        <w:rPr>
          <w:b/>
          <w:bCs/>
        </w:rPr>
        <w:t xml:space="preserve">Observation 3: </w:t>
      </w:r>
      <w:r w:rsidRPr="008C5F1A">
        <w:rPr>
          <w:b/>
          <w:bCs/>
        </w:rPr>
        <w:t>When location-based mobility is not possible during the extended duration X for UL transmission the UE can rely on time- or radio-based mobility if configured.</w:t>
      </w:r>
    </w:p>
    <w:p w14:paraId="65D95B34" w14:textId="77777777" w:rsidR="00CB6FD1" w:rsidRPr="00FF491F" w:rsidRDefault="00CB6FD1" w:rsidP="00CB6FD1">
      <w:pPr>
        <w:rPr>
          <w:b/>
          <w:bCs/>
        </w:rPr>
      </w:pPr>
      <w:r w:rsidRPr="00FF491F">
        <w:rPr>
          <w:b/>
          <w:bCs/>
        </w:rPr>
        <w:t xml:space="preserve">Observation 4: </w:t>
      </w:r>
      <w:r w:rsidRPr="008C5F1A">
        <w:rPr>
          <w:b/>
          <w:bCs/>
        </w:rPr>
        <w:t>If the location-based mobility is not configured jointly with radio-based measurements the UE cannot trigger mobility events during the extended duration X for UL transmissions.</w:t>
      </w:r>
    </w:p>
    <w:p w14:paraId="5E8CCD81" w14:textId="77777777" w:rsidR="00CB6FD1" w:rsidRPr="008C5F1A" w:rsidRDefault="00CB6FD1" w:rsidP="00CB6FD1">
      <w:pPr>
        <w:rPr>
          <w:b/>
          <w:bCs/>
        </w:rPr>
      </w:pPr>
      <w:r w:rsidRPr="001F79E4">
        <w:rPr>
          <w:b/>
          <w:bCs/>
        </w:rPr>
        <w:t>Observation 5:</w:t>
      </w:r>
      <w:r w:rsidRPr="008C5F1A">
        <w:rPr>
          <w:b/>
          <w:bCs/>
        </w:rPr>
        <w:t xml:space="preserve"> UE behaviour (e.g. AS operations) upon completing the CBRA procedure within the GNSS measurement gap / autonomous GNSS measurement timer is not clear. </w:t>
      </w:r>
    </w:p>
    <w:p w14:paraId="3BE72BE2" w14:textId="77777777" w:rsidR="009339CB" w:rsidRPr="00A61ACA" w:rsidRDefault="009339CB" w:rsidP="009339CB">
      <w:pPr>
        <w:rPr>
          <w:bCs/>
        </w:rPr>
      </w:pPr>
      <w:r w:rsidRPr="00A61ACA">
        <w:rPr>
          <w:bCs/>
        </w:rPr>
        <w:t>And proposed the following:</w:t>
      </w:r>
    </w:p>
    <w:p w14:paraId="525780C7" w14:textId="4B7763E0" w:rsidR="00CB6FD1" w:rsidRPr="008C5F1A" w:rsidRDefault="00CB6FD1" w:rsidP="00CB6FD1">
      <w:pPr>
        <w:rPr>
          <w:b/>
          <w:bCs/>
        </w:rPr>
      </w:pPr>
      <w:r w:rsidRPr="000E5757">
        <w:rPr>
          <w:b/>
          <w:bCs/>
        </w:rPr>
        <w:t xml:space="preserve">Proposal 1: </w:t>
      </w:r>
      <w:r w:rsidRPr="008C5F1A">
        <w:rPr>
          <w:b/>
          <w:bCs/>
        </w:rPr>
        <w:t>When the remaining serving cell time is shorter than the GNSS position fix time duration, the UE shall not trigger the autonomous GNSS measurement, but instead move to RRC Idle upon expiry of the GNSS validity duration.</w:t>
      </w:r>
    </w:p>
    <w:p w14:paraId="103F5B2A" w14:textId="77777777" w:rsidR="00CB6FD1" w:rsidRPr="008C5F1A" w:rsidRDefault="00CB6FD1" w:rsidP="00CB6FD1">
      <w:pPr>
        <w:rPr>
          <w:b/>
          <w:bCs/>
        </w:rPr>
      </w:pPr>
      <w:r w:rsidRPr="003D133D">
        <w:rPr>
          <w:b/>
          <w:bCs/>
        </w:rPr>
        <w:t xml:space="preserve">Proposal 2: </w:t>
      </w:r>
      <w:r w:rsidRPr="008C5F1A">
        <w:rPr>
          <w:b/>
          <w:bCs/>
        </w:rPr>
        <w:t>There is no need for RRC configuration of the network-triggered aperiodic GNSS measurement gap.</w:t>
      </w:r>
      <w:r w:rsidRPr="003D133D">
        <w:rPr>
          <w:b/>
          <w:bCs/>
        </w:rPr>
        <w:t xml:space="preserve"> </w:t>
      </w:r>
    </w:p>
    <w:p w14:paraId="69990C63" w14:textId="77777777" w:rsidR="00CB6FD1" w:rsidRPr="004D7887" w:rsidRDefault="00CB6FD1" w:rsidP="00CB6FD1">
      <w:pPr>
        <w:rPr>
          <w:b/>
          <w:bCs/>
        </w:rPr>
      </w:pPr>
      <w:r w:rsidRPr="004D7887">
        <w:rPr>
          <w:b/>
          <w:bCs/>
        </w:rPr>
        <w:t xml:space="preserve">Proposal 3: </w:t>
      </w:r>
      <w:r w:rsidRPr="008C5F1A">
        <w:rPr>
          <w:b/>
          <w:bCs/>
        </w:rPr>
        <w:t>The remaining GNSS validity duration is unchanged even if duration X is provided. The UE moves to RRC Idle or performs the UE autonomous GNSS measurement upon the expiry of both the GNSS validity duration and the duration X.</w:t>
      </w:r>
    </w:p>
    <w:p w14:paraId="2F7D104D" w14:textId="77777777" w:rsidR="00CB6FD1" w:rsidRPr="000A7DF8" w:rsidRDefault="00CB6FD1" w:rsidP="00CB6FD1">
      <w:pPr>
        <w:rPr>
          <w:b/>
          <w:bCs/>
        </w:rPr>
      </w:pPr>
      <w:r w:rsidRPr="000A7DF8">
        <w:rPr>
          <w:b/>
          <w:bCs/>
        </w:rPr>
        <w:t xml:space="preserve">Proposal 4: </w:t>
      </w:r>
      <w:r w:rsidRPr="008C5F1A">
        <w:rPr>
          <w:b/>
          <w:bCs/>
        </w:rPr>
        <w:t>The UE shall extend the duration for UL transmission by X but refer to the original GNSS validity duration for location-based mobility.</w:t>
      </w:r>
    </w:p>
    <w:p w14:paraId="73A02DE3" w14:textId="77777777" w:rsidR="00CB6FD1" w:rsidRPr="008C5F1A" w:rsidRDefault="00CB6FD1" w:rsidP="00CB6FD1">
      <w:pPr>
        <w:rPr>
          <w:b/>
          <w:bCs/>
        </w:rPr>
      </w:pPr>
      <w:r w:rsidRPr="00FB06AA">
        <w:rPr>
          <w:b/>
          <w:bCs/>
        </w:rPr>
        <w:t xml:space="preserve">Proposal 5: </w:t>
      </w:r>
      <w:r w:rsidRPr="008C5F1A">
        <w:rPr>
          <w:b/>
          <w:bCs/>
        </w:rPr>
        <w:t xml:space="preserve">The GNSS measurement gap / autonomous GNSS measurement timer ends after the </w:t>
      </w:r>
      <w:r>
        <w:rPr>
          <w:b/>
          <w:bCs/>
        </w:rPr>
        <w:t>UE starts the Random Access Response window for a</w:t>
      </w:r>
      <w:r w:rsidRPr="008C5F1A">
        <w:rPr>
          <w:b/>
          <w:bCs/>
        </w:rPr>
        <w:t xml:space="preserve"> CBRA procedure if the </w:t>
      </w:r>
      <w:r>
        <w:rPr>
          <w:b/>
          <w:bCs/>
        </w:rPr>
        <w:t>RAR window</w:t>
      </w:r>
      <w:r w:rsidRPr="008C5F1A">
        <w:rPr>
          <w:b/>
          <w:bCs/>
        </w:rPr>
        <w:t xml:space="preserve"> </w:t>
      </w:r>
      <w:r>
        <w:rPr>
          <w:b/>
          <w:bCs/>
        </w:rPr>
        <w:t xml:space="preserve">started </w:t>
      </w:r>
      <w:r w:rsidRPr="008C5F1A">
        <w:rPr>
          <w:b/>
          <w:bCs/>
        </w:rPr>
        <w:t>before the end of the original gap/timer.</w:t>
      </w:r>
    </w:p>
    <w:p w14:paraId="630D42FE" w14:textId="77777777" w:rsidR="00CB6FD1" w:rsidRDefault="00CB6FD1" w:rsidP="00CB6FD1">
      <w:pPr>
        <w:spacing w:before="240"/>
        <w:rPr>
          <w:b/>
          <w:bCs/>
        </w:rPr>
      </w:pPr>
      <w:r w:rsidRPr="00177656">
        <w:rPr>
          <w:b/>
          <w:bCs/>
        </w:rPr>
        <w:t xml:space="preserve">Proposal 6: </w:t>
      </w:r>
      <w:r w:rsidRPr="008C5F1A">
        <w:rPr>
          <w:b/>
          <w:bCs/>
        </w:rPr>
        <w:t>The UE must support receiving the aperiodic trigger for a GNSS measurement gap if the UE supports the autonomous GNSS measurement.</w:t>
      </w:r>
    </w:p>
    <w:p w14:paraId="0ECFE8E9" w14:textId="77777777" w:rsidR="00CB6FD1" w:rsidRPr="00DF269D" w:rsidRDefault="00CB6FD1" w:rsidP="00CB6FD1">
      <w:pPr>
        <w:jc w:val="both"/>
        <w:rPr>
          <w:b/>
        </w:rPr>
      </w:pPr>
      <w:r w:rsidRPr="008C5F1A">
        <w:rPr>
          <w:b/>
        </w:rPr>
        <w:t xml:space="preserve">Proposal 7: Similar </w:t>
      </w:r>
      <w:r w:rsidRPr="008C5F1A">
        <w:rPr>
          <w:rFonts w:hint="eastAsia"/>
          <w:b/>
        </w:rPr>
        <w:t>to</w:t>
      </w:r>
      <w:r w:rsidRPr="008C5F1A">
        <w:rPr>
          <w:b/>
        </w:rPr>
        <w:t xml:space="preserve"> </w:t>
      </w:r>
      <w:r w:rsidRPr="008C5F1A">
        <w:rPr>
          <w:rFonts w:hint="eastAsia"/>
          <w:b/>
        </w:rPr>
        <w:t>C-DRX</w:t>
      </w:r>
      <w:r w:rsidRPr="008C5F1A">
        <w:rPr>
          <w:b/>
        </w:rPr>
        <w:t xml:space="preserve"> </w:t>
      </w:r>
      <w:r w:rsidRPr="008C5F1A">
        <w:rPr>
          <w:rFonts w:hint="eastAsia"/>
          <w:b/>
        </w:rPr>
        <w:t>inactive</w:t>
      </w:r>
      <w:r w:rsidRPr="008C5F1A">
        <w:rPr>
          <w:b/>
        </w:rPr>
        <w:t xml:space="preserve"> </w:t>
      </w:r>
      <w:r w:rsidRPr="008C5F1A">
        <w:rPr>
          <w:rFonts w:hint="eastAsia"/>
          <w:b/>
        </w:rPr>
        <w:t>time,</w:t>
      </w:r>
      <w:r w:rsidRPr="008C5F1A">
        <w:rPr>
          <w:b/>
        </w:rPr>
        <w:t xml:space="preserve"> NB-IoT </w:t>
      </w:r>
      <w:r w:rsidRPr="008C5F1A">
        <w:rPr>
          <w:rFonts w:hint="eastAsia"/>
          <w:b/>
        </w:rPr>
        <w:t>UE</w:t>
      </w:r>
      <w:r w:rsidRPr="008C5F1A">
        <w:rPr>
          <w:b/>
        </w:rPr>
        <w:t xml:space="preserve"> </w:t>
      </w:r>
      <w:r w:rsidRPr="008C5F1A">
        <w:rPr>
          <w:rFonts w:hint="eastAsia"/>
          <w:b/>
        </w:rPr>
        <w:t>can</w:t>
      </w:r>
      <w:r w:rsidRPr="008C5F1A">
        <w:rPr>
          <w:b/>
        </w:rPr>
        <w:t xml:space="preserve"> </w:t>
      </w:r>
      <w:r w:rsidRPr="008C5F1A">
        <w:rPr>
          <w:rFonts w:hint="eastAsia"/>
          <w:b/>
        </w:rPr>
        <w:t>use</w:t>
      </w:r>
      <w:r w:rsidRPr="008C5F1A">
        <w:rPr>
          <w:b/>
        </w:rPr>
        <w:t xml:space="preserve"> the </w:t>
      </w:r>
      <w:r w:rsidRPr="008C5F1A">
        <w:rPr>
          <w:rFonts w:hint="eastAsia"/>
          <w:b/>
        </w:rPr>
        <w:t>gap</w:t>
      </w:r>
      <w:r w:rsidRPr="008C5F1A">
        <w:rPr>
          <w:b/>
        </w:rPr>
        <w:t xml:space="preserve">s between PDCCH </w:t>
      </w:r>
      <w:r w:rsidRPr="008C5F1A">
        <w:rPr>
          <w:rFonts w:hint="eastAsia"/>
          <w:b/>
        </w:rPr>
        <w:t>search</w:t>
      </w:r>
      <w:r w:rsidRPr="008C5F1A">
        <w:rPr>
          <w:b/>
        </w:rPr>
        <w:t xml:space="preserve"> </w:t>
      </w:r>
      <w:r w:rsidRPr="008C5F1A">
        <w:rPr>
          <w:rFonts w:hint="eastAsia"/>
          <w:b/>
        </w:rPr>
        <w:t>space</w:t>
      </w:r>
      <w:r w:rsidRPr="008C5F1A">
        <w:rPr>
          <w:b/>
        </w:rPr>
        <w:t xml:space="preserve"> </w:t>
      </w:r>
      <w:r w:rsidRPr="008C5F1A">
        <w:rPr>
          <w:rFonts w:hint="eastAsia"/>
          <w:b/>
        </w:rPr>
        <w:t>for</w:t>
      </w:r>
      <w:r w:rsidRPr="008C5F1A">
        <w:rPr>
          <w:b/>
        </w:rPr>
        <w:t xml:space="preserve"> </w:t>
      </w:r>
      <w:r w:rsidRPr="008C5F1A">
        <w:rPr>
          <w:rFonts w:hint="eastAsia"/>
          <w:b/>
        </w:rPr>
        <w:t>GNSS</w:t>
      </w:r>
      <w:r w:rsidRPr="008C5F1A">
        <w:rPr>
          <w:b/>
        </w:rPr>
        <w:t xml:space="preserve"> </w:t>
      </w:r>
      <w:r w:rsidRPr="008C5F1A">
        <w:rPr>
          <w:rFonts w:hint="eastAsia"/>
          <w:b/>
        </w:rPr>
        <w:t>measurement</w:t>
      </w:r>
      <w:r w:rsidRPr="008C5F1A">
        <w:rPr>
          <w:b/>
        </w:rPr>
        <w:t xml:space="preserve"> </w:t>
      </w:r>
      <w:r w:rsidRPr="008C5F1A">
        <w:rPr>
          <w:rFonts w:hint="eastAsia"/>
          <w:b/>
        </w:rPr>
        <w:t>to</w:t>
      </w:r>
      <w:r w:rsidRPr="008C5F1A">
        <w:rPr>
          <w:b/>
        </w:rPr>
        <w:t xml:space="preserve"> </w:t>
      </w:r>
      <w:r w:rsidRPr="008C5F1A">
        <w:rPr>
          <w:rFonts w:hint="eastAsia"/>
          <w:b/>
        </w:rPr>
        <w:t>avoid</w:t>
      </w:r>
      <w:r w:rsidRPr="008C5F1A">
        <w:rPr>
          <w:b/>
        </w:rPr>
        <w:t xml:space="preserve"> </w:t>
      </w:r>
      <w:r w:rsidRPr="008C5F1A">
        <w:rPr>
          <w:b/>
          <w:lang w:eastAsia="zh-CN"/>
        </w:rPr>
        <w:t>cellular communication interruption during the connection.</w:t>
      </w:r>
    </w:p>
    <w:p w14:paraId="4149CA2B" w14:textId="77777777" w:rsidR="00151D1B" w:rsidRPr="00DF269D" w:rsidRDefault="00151D1B" w:rsidP="00151D1B">
      <w:pPr>
        <w:jc w:val="both"/>
        <w:rPr>
          <w:b/>
          <w:lang w:eastAsia="zh-CN"/>
        </w:rPr>
      </w:pPr>
      <w:r w:rsidRPr="008C5F1A">
        <w:rPr>
          <w:b/>
        </w:rPr>
        <w:t xml:space="preserve">Proposal </w:t>
      </w:r>
      <w:r>
        <w:rPr>
          <w:b/>
        </w:rPr>
        <w:t>8</w:t>
      </w:r>
      <w:r w:rsidRPr="008C5F1A">
        <w:rPr>
          <w:b/>
        </w:rPr>
        <w:t>: The agree</w:t>
      </w:r>
      <w:r>
        <w:rPr>
          <w:b/>
        </w:rPr>
        <w:t>ments</w:t>
      </w:r>
      <w:r w:rsidRPr="008C5F1A">
        <w:rPr>
          <w:b/>
        </w:rPr>
        <w:t xml:space="preserve"> for GNSS measurement in C-DRX inactive time </w:t>
      </w:r>
      <w:r>
        <w:rPr>
          <w:b/>
        </w:rPr>
        <w:t>can</w:t>
      </w:r>
      <w:r w:rsidRPr="008C5F1A">
        <w:rPr>
          <w:b/>
        </w:rPr>
        <w:t xml:space="preserve"> be modified </w:t>
      </w:r>
      <w:r>
        <w:rPr>
          <w:b/>
        </w:rPr>
        <w:t xml:space="preserve">as below </w:t>
      </w:r>
      <w:r w:rsidRPr="008C5F1A">
        <w:rPr>
          <w:b/>
        </w:rPr>
        <w:t>to consider the gap between PDCCH search space</w:t>
      </w:r>
      <w:r w:rsidRPr="008C5F1A">
        <w:rPr>
          <w:b/>
          <w:lang w:eastAsia="zh-CN"/>
        </w:rPr>
        <w:t>.</w:t>
      </w:r>
    </w:p>
    <w:p w14:paraId="46DDA658" w14:textId="77777777" w:rsidR="00151D1B" w:rsidRPr="008C5F1A" w:rsidRDefault="00151D1B" w:rsidP="00151D1B">
      <w:pPr>
        <w:pStyle w:val="ListParagraph"/>
        <w:numPr>
          <w:ilvl w:val="0"/>
          <w:numId w:val="15"/>
        </w:numPr>
        <w:jc w:val="both"/>
        <w:rPr>
          <w:rFonts w:ascii="Times New Roman" w:hAnsi="Times New Roman" w:cs="Times New Roman"/>
          <w:b/>
          <w:bCs/>
          <w:sz w:val="20"/>
          <w:szCs w:val="20"/>
          <w:lang w:eastAsia="zh-CN"/>
        </w:rPr>
      </w:pPr>
      <w:r w:rsidRPr="008C5F1A">
        <w:rPr>
          <w:rFonts w:ascii="Times New Roman" w:hAnsi="Times New Roman" w:cs="Times New Roman"/>
          <w:b/>
          <w:bCs/>
          <w:sz w:val="20"/>
          <w:szCs w:val="20"/>
        </w:rPr>
        <w:t>UE can autonomously start GNSS measurement during the inactive state of C-DRX or the gap between PDCCH search space.</w:t>
      </w:r>
    </w:p>
    <w:p w14:paraId="404345D3" w14:textId="77777777" w:rsidR="00151D1B" w:rsidRPr="008C5F1A" w:rsidRDefault="00151D1B" w:rsidP="00151D1B">
      <w:pPr>
        <w:pStyle w:val="ListParagraph"/>
        <w:numPr>
          <w:ilvl w:val="0"/>
          <w:numId w:val="15"/>
        </w:numPr>
        <w:jc w:val="both"/>
        <w:rPr>
          <w:rFonts w:ascii="Times New Roman" w:hAnsi="Times New Roman" w:cs="Times New Roman"/>
          <w:b/>
          <w:bCs/>
          <w:sz w:val="20"/>
          <w:szCs w:val="20"/>
          <w:lang w:eastAsia="zh-CN"/>
        </w:rPr>
      </w:pPr>
      <w:r w:rsidRPr="008C5F1A">
        <w:rPr>
          <w:rFonts w:ascii="Times New Roman" w:hAnsi="Times New Roman" w:cs="Times New Roman"/>
          <w:b/>
          <w:bCs/>
          <w:sz w:val="20"/>
          <w:szCs w:val="20"/>
          <w:lang w:eastAsia="zh-CN"/>
        </w:rPr>
        <w:t>The exact time of starting GNSS measurement during the inactive state of C-DRX or the gap between PDCCH search space can be left for UE implementation.</w:t>
      </w:r>
    </w:p>
    <w:p w14:paraId="76DA7700" w14:textId="77777777" w:rsidR="00CB6FD1" w:rsidRPr="00A61ACA" w:rsidRDefault="00CB6FD1" w:rsidP="009339CB"/>
    <w:p w14:paraId="2277546F" w14:textId="77777777" w:rsidR="009339CB" w:rsidRPr="00A61ACA" w:rsidRDefault="009339CB" w:rsidP="009339CB"/>
    <w:p w14:paraId="56EEE39D" w14:textId="77777777" w:rsidR="009339CB" w:rsidRPr="00A61ACA" w:rsidRDefault="009339CB" w:rsidP="009339CB"/>
    <w:p w14:paraId="259EEE34" w14:textId="77777777" w:rsidR="009339CB" w:rsidRPr="00A61ACA" w:rsidRDefault="009339CB" w:rsidP="009339CB"/>
    <w:p w14:paraId="35F222F4" w14:textId="77777777" w:rsidR="00080512" w:rsidRPr="00A61ACA" w:rsidRDefault="00080512" w:rsidP="009339CB"/>
    <w:sectPr w:rsidR="00080512" w:rsidRPr="00A61AC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92198" w14:textId="77777777" w:rsidR="00067C8A" w:rsidRDefault="00067C8A">
      <w:r>
        <w:separator/>
      </w:r>
    </w:p>
  </w:endnote>
  <w:endnote w:type="continuationSeparator" w:id="0">
    <w:p w14:paraId="3B63655D" w14:textId="77777777" w:rsidR="00067C8A" w:rsidRDefault="00067C8A">
      <w:r>
        <w:continuationSeparator/>
      </w:r>
    </w:p>
  </w:endnote>
  <w:endnote w:type="continuationNotice" w:id="1">
    <w:p w14:paraId="4B317F38" w14:textId="77777777" w:rsidR="00067C8A" w:rsidRDefault="00067C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2B293" w14:textId="77777777" w:rsidR="00067C8A" w:rsidRDefault="00067C8A">
      <w:r>
        <w:separator/>
      </w:r>
    </w:p>
  </w:footnote>
  <w:footnote w:type="continuationSeparator" w:id="0">
    <w:p w14:paraId="2902F959" w14:textId="77777777" w:rsidR="00067C8A" w:rsidRDefault="00067C8A">
      <w:r>
        <w:continuationSeparator/>
      </w:r>
    </w:p>
  </w:footnote>
  <w:footnote w:type="continuationNotice" w:id="1">
    <w:p w14:paraId="7E3B5032" w14:textId="77777777" w:rsidR="00067C8A" w:rsidRDefault="00067C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9963726"/>
    <w:multiLevelType w:val="hybridMultilevel"/>
    <w:tmpl w:val="8AC63D4A"/>
    <w:lvl w:ilvl="0" w:tplc="E42C324A">
      <w:numFmt w:val="bullet"/>
      <w:lvlText w:val=""/>
      <w:lvlJc w:val="left"/>
      <w:pPr>
        <w:ind w:left="960" w:hanging="360"/>
      </w:pPr>
      <w:rPr>
        <w:rFonts w:ascii="Wingdings" w:eastAsia="等线" w:hAnsi="Wingdings" w:cs="Times New Roman"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6F2728C"/>
    <w:multiLevelType w:val="hybridMultilevel"/>
    <w:tmpl w:val="88989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CF22369"/>
    <w:multiLevelType w:val="hybridMultilevel"/>
    <w:tmpl w:val="612AE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1C1632"/>
    <w:multiLevelType w:val="hybridMultilevel"/>
    <w:tmpl w:val="7F58E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51209D"/>
    <w:multiLevelType w:val="hybridMultilevel"/>
    <w:tmpl w:val="6882A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DE33102"/>
    <w:multiLevelType w:val="hybridMultilevel"/>
    <w:tmpl w:val="8A1E3D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7"/>
  </w:num>
  <w:num w:numId="5" w16cid:durableId="630793192">
    <w:abstractNumId w:val="6"/>
  </w:num>
  <w:num w:numId="6" w16cid:durableId="1154301696">
    <w:abstractNumId w:val="9"/>
  </w:num>
  <w:num w:numId="7" w16cid:durableId="1489399165">
    <w:abstractNumId w:val="10"/>
  </w:num>
  <w:num w:numId="8" w16cid:durableId="1954944765">
    <w:abstractNumId w:val="13"/>
  </w:num>
  <w:num w:numId="9" w16cid:durableId="302202433">
    <w:abstractNumId w:val="5"/>
  </w:num>
  <w:num w:numId="10" w16cid:durableId="1957250500">
    <w:abstractNumId w:val="3"/>
  </w:num>
  <w:num w:numId="11" w16cid:durableId="1434477505">
    <w:abstractNumId w:val="14"/>
  </w:num>
  <w:num w:numId="12" w16cid:durableId="1061633279">
    <w:abstractNumId w:val="4"/>
  </w:num>
  <w:num w:numId="13" w16cid:durableId="1077437061">
    <w:abstractNumId w:val="2"/>
  </w:num>
  <w:num w:numId="14" w16cid:durableId="2063016123">
    <w:abstractNumId w:val="11"/>
  </w:num>
  <w:num w:numId="15" w16cid:durableId="201986374">
    <w:abstractNumId w:val="12"/>
  </w:num>
  <w:num w:numId="16" w16cid:durableId="13022310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586"/>
    <w:rsid w:val="00006C10"/>
    <w:rsid w:val="00016557"/>
    <w:rsid w:val="00020424"/>
    <w:rsid w:val="00023C40"/>
    <w:rsid w:val="0002507D"/>
    <w:rsid w:val="00033397"/>
    <w:rsid w:val="00034B2C"/>
    <w:rsid w:val="00040095"/>
    <w:rsid w:val="000439E4"/>
    <w:rsid w:val="00065268"/>
    <w:rsid w:val="00067C8A"/>
    <w:rsid w:val="00073C9C"/>
    <w:rsid w:val="00076412"/>
    <w:rsid w:val="00080512"/>
    <w:rsid w:val="00090468"/>
    <w:rsid w:val="00094568"/>
    <w:rsid w:val="000A0390"/>
    <w:rsid w:val="000A7DF8"/>
    <w:rsid w:val="000B7BCF"/>
    <w:rsid w:val="000C522B"/>
    <w:rsid w:val="000C5DF0"/>
    <w:rsid w:val="000D58AB"/>
    <w:rsid w:val="000E5757"/>
    <w:rsid w:val="000E6A69"/>
    <w:rsid w:val="001006FA"/>
    <w:rsid w:val="001043B9"/>
    <w:rsid w:val="00112F1A"/>
    <w:rsid w:val="00120794"/>
    <w:rsid w:val="00145075"/>
    <w:rsid w:val="00151476"/>
    <w:rsid w:val="00151D1B"/>
    <w:rsid w:val="00166D33"/>
    <w:rsid w:val="001741A0"/>
    <w:rsid w:val="00175FA0"/>
    <w:rsid w:val="00177656"/>
    <w:rsid w:val="0018542A"/>
    <w:rsid w:val="00194CD0"/>
    <w:rsid w:val="001A7AC1"/>
    <w:rsid w:val="001B49C9"/>
    <w:rsid w:val="001C23F4"/>
    <w:rsid w:val="001C455F"/>
    <w:rsid w:val="001C4F79"/>
    <w:rsid w:val="001D735D"/>
    <w:rsid w:val="001F168B"/>
    <w:rsid w:val="001F4408"/>
    <w:rsid w:val="001F7831"/>
    <w:rsid w:val="001F79E4"/>
    <w:rsid w:val="00204045"/>
    <w:rsid w:val="00204CD3"/>
    <w:rsid w:val="0020712B"/>
    <w:rsid w:val="00211AC2"/>
    <w:rsid w:val="0022606D"/>
    <w:rsid w:val="00231728"/>
    <w:rsid w:val="00240D55"/>
    <w:rsid w:val="00244A05"/>
    <w:rsid w:val="00244B3E"/>
    <w:rsid w:val="00250404"/>
    <w:rsid w:val="00254F6A"/>
    <w:rsid w:val="00256B74"/>
    <w:rsid w:val="002610D8"/>
    <w:rsid w:val="00263076"/>
    <w:rsid w:val="002747EC"/>
    <w:rsid w:val="002855BF"/>
    <w:rsid w:val="002938C2"/>
    <w:rsid w:val="00294302"/>
    <w:rsid w:val="002961D7"/>
    <w:rsid w:val="002B2988"/>
    <w:rsid w:val="002D4FA7"/>
    <w:rsid w:val="002F0D22"/>
    <w:rsid w:val="00301749"/>
    <w:rsid w:val="00311B17"/>
    <w:rsid w:val="003172DC"/>
    <w:rsid w:val="00322E95"/>
    <w:rsid w:val="00325AE3"/>
    <w:rsid w:val="00326069"/>
    <w:rsid w:val="0035462D"/>
    <w:rsid w:val="00356B10"/>
    <w:rsid w:val="0036459E"/>
    <w:rsid w:val="00364B41"/>
    <w:rsid w:val="003701FF"/>
    <w:rsid w:val="00383096"/>
    <w:rsid w:val="0039346C"/>
    <w:rsid w:val="003A1C93"/>
    <w:rsid w:val="003A41EF"/>
    <w:rsid w:val="003B292B"/>
    <w:rsid w:val="003B40AD"/>
    <w:rsid w:val="003C4E37"/>
    <w:rsid w:val="003D0FD0"/>
    <w:rsid w:val="003D133D"/>
    <w:rsid w:val="003D4991"/>
    <w:rsid w:val="003E16BE"/>
    <w:rsid w:val="003F00B5"/>
    <w:rsid w:val="003F4E28"/>
    <w:rsid w:val="004006E8"/>
    <w:rsid w:val="00401855"/>
    <w:rsid w:val="00406690"/>
    <w:rsid w:val="00416A41"/>
    <w:rsid w:val="004209D4"/>
    <w:rsid w:val="004256E8"/>
    <w:rsid w:val="004428E8"/>
    <w:rsid w:val="00446C3A"/>
    <w:rsid w:val="004537F8"/>
    <w:rsid w:val="00465587"/>
    <w:rsid w:val="00465D25"/>
    <w:rsid w:val="00477455"/>
    <w:rsid w:val="0049137F"/>
    <w:rsid w:val="004A1F7B"/>
    <w:rsid w:val="004A7C41"/>
    <w:rsid w:val="004B35E3"/>
    <w:rsid w:val="004C1A4F"/>
    <w:rsid w:val="004C44D2"/>
    <w:rsid w:val="004D3578"/>
    <w:rsid w:val="004D380D"/>
    <w:rsid w:val="004D7887"/>
    <w:rsid w:val="004E1BF8"/>
    <w:rsid w:val="004E213A"/>
    <w:rsid w:val="004E7553"/>
    <w:rsid w:val="004F4540"/>
    <w:rsid w:val="004F73A7"/>
    <w:rsid w:val="00503171"/>
    <w:rsid w:val="00506C28"/>
    <w:rsid w:val="00507D6E"/>
    <w:rsid w:val="00516105"/>
    <w:rsid w:val="0052113D"/>
    <w:rsid w:val="00534DA0"/>
    <w:rsid w:val="00537809"/>
    <w:rsid w:val="00543E6C"/>
    <w:rsid w:val="00551399"/>
    <w:rsid w:val="005630E0"/>
    <w:rsid w:val="00565087"/>
    <w:rsid w:val="00565302"/>
    <w:rsid w:val="0056573F"/>
    <w:rsid w:val="00571279"/>
    <w:rsid w:val="00571BDC"/>
    <w:rsid w:val="00576305"/>
    <w:rsid w:val="005A13AB"/>
    <w:rsid w:val="005A49C6"/>
    <w:rsid w:val="005C3A4E"/>
    <w:rsid w:val="005C766E"/>
    <w:rsid w:val="005C7CD5"/>
    <w:rsid w:val="005F480C"/>
    <w:rsid w:val="00611566"/>
    <w:rsid w:val="0061553E"/>
    <w:rsid w:val="00623665"/>
    <w:rsid w:val="0064221C"/>
    <w:rsid w:val="00646D99"/>
    <w:rsid w:val="00656910"/>
    <w:rsid w:val="006574C0"/>
    <w:rsid w:val="00694F9E"/>
    <w:rsid w:val="00696821"/>
    <w:rsid w:val="006A0FF8"/>
    <w:rsid w:val="006B5E14"/>
    <w:rsid w:val="006C66D8"/>
    <w:rsid w:val="006D1E24"/>
    <w:rsid w:val="006D25F6"/>
    <w:rsid w:val="006D35DE"/>
    <w:rsid w:val="006E1057"/>
    <w:rsid w:val="006E1417"/>
    <w:rsid w:val="006E1ED6"/>
    <w:rsid w:val="006E3DFB"/>
    <w:rsid w:val="006F4390"/>
    <w:rsid w:val="006F6A2C"/>
    <w:rsid w:val="00704FAD"/>
    <w:rsid w:val="007069DC"/>
    <w:rsid w:val="00710201"/>
    <w:rsid w:val="00713D64"/>
    <w:rsid w:val="0072073A"/>
    <w:rsid w:val="00721509"/>
    <w:rsid w:val="007342B5"/>
    <w:rsid w:val="00734A5B"/>
    <w:rsid w:val="00744E76"/>
    <w:rsid w:val="00757D40"/>
    <w:rsid w:val="00762583"/>
    <w:rsid w:val="007662B5"/>
    <w:rsid w:val="00772C71"/>
    <w:rsid w:val="00781F0F"/>
    <w:rsid w:val="0078727C"/>
    <w:rsid w:val="0079049D"/>
    <w:rsid w:val="00793DC5"/>
    <w:rsid w:val="00796823"/>
    <w:rsid w:val="007A0D88"/>
    <w:rsid w:val="007A2E55"/>
    <w:rsid w:val="007A4403"/>
    <w:rsid w:val="007A4D0D"/>
    <w:rsid w:val="007A6892"/>
    <w:rsid w:val="007B102B"/>
    <w:rsid w:val="007B18D8"/>
    <w:rsid w:val="007B5836"/>
    <w:rsid w:val="007C095F"/>
    <w:rsid w:val="007C2DD0"/>
    <w:rsid w:val="007F2E08"/>
    <w:rsid w:val="008024FA"/>
    <w:rsid w:val="008028A4"/>
    <w:rsid w:val="00802A38"/>
    <w:rsid w:val="00803FA0"/>
    <w:rsid w:val="00813245"/>
    <w:rsid w:val="00832E33"/>
    <w:rsid w:val="00840DE0"/>
    <w:rsid w:val="00847CD0"/>
    <w:rsid w:val="008543C2"/>
    <w:rsid w:val="008546FC"/>
    <w:rsid w:val="008607A8"/>
    <w:rsid w:val="0086354A"/>
    <w:rsid w:val="00864179"/>
    <w:rsid w:val="008768CA"/>
    <w:rsid w:val="00877EF9"/>
    <w:rsid w:val="00880559"/>
    <w:rsid w:val="00886839"/>
    <w:rsid w:val="00892BB2"/>
    <w:rsid w:val="008A702B"/>
    <w:rsid w:val="008B5306"/>
    <w:rsid w:val="008B54E8"/>
    <w:rsid w:val="008C2E2A"/>
    <w:rsid w:val="008C3057"/>
    <w:rsid w:val="008C5A57"/>
    <w:rsid w:val="008D2E4D"/>
    <w:rsid w:val="008E34CB"/>
    <w:rsid w:val="008F396F"/>
    <w:rsid w:val="008F3DCD"/>
    <w:rsid w:val="0090082B"/>
    <w:rsid w:val="0090271F"/>
    <w:rsid w:val="00902DB9"/>
    <w:rsid w:val="0090466A"/>
    <w:rsid w:val="00905E5A"/>
    <w:rsid w:val="0091240C"/>
    <w:rsid w:val="00923655"/>
    <w:rsid w:val="009248C6"/>
    <w:rsid w:val="009339CB"/>
    <w:rsid w:val="00936071"/>
    <w:rsid w:val="009376CD"/>
    <w:rsid w:val="00940212"/>
    <w:rsid w:val="00942EC2"/>
    <w:rsid w:val="009454AF"/>
    <w:rsid w:val="00951CEC"/>
    <w:rsid w:val="009610A4"/>
    <w:rsid w:val="00961B32"/>
    <w:rsid w:val="00961E78"/>
    <w:rsid w:val="00962509"/>
    <w:rsid w:val="00970DB3"/>
    <w:rsid w:val="00973328"/>
    <w:rsid w:val="009743E0"/>
    <w:rsid w:val="00974BB0"/>
    <w:rsid w:val="00975BCD"/>
    <w:rsid w:val="009818A2"/>
    <w:rsid w:val="009856F1"/>
    <w:rsid w:val="009928A9"/>
    <w:rsid w:val="00996FEC"/>
    <w:rsid w:val="0099795C"/>
    <w:rsid w:val="009A0AF3"/>
    <w:rsid w:val="009A2103"/>
    <w:rsid w:val="009A33BA"/>
    <w:rsid w:val="009A6A4C"/>
    <w:rsid w:val="009B07CD"/>
    <w:rsid w:val="009C19E9"/>
    <w:rsid w:val="009D74A6"/>
    <w:rsid w:val="009D7F03"/>
    <w:rsid w:val="009E0E87"/>
    <w:rsid w:val="009F52D4"/>
    <w:rsid w:val="00A1049B"/>
    <w:rsid w:val="00A10F02"/>
    <w:rsid w:val="00A17176"/>
    <w:rsid w:val="00A204CA"/>
    <w:rsid w:val="00A209D6"/>
    <w:rsid w:val="00A22738"/>
    <w:rsid w:val="00A332DD"/>
    <w:rsid w:val="00A36F5F"/>
    <w:rsid w:val="00A430EC"/>
    <w:rsid w:val="00A53724"/>
    <w:rsid w:val="00A54B2B"/>
    <w:rsid w:val="00A61ACA"/>
    <w:rsid w:val="00A703B6"/>
    <w:rsid w:val="00A71206"/>
    <w:rsid w:val="00A76787"/>
    <w:rsid w:val="00A82346"/>
    <w:rsid w:val="00A901E3"/>
    <w:rsid w:val="00A92233"/>
    <w:rsid w:val="00A92EE6"/>
    <w:rsid w:val="00A9671C"/>
    <w:rsid w:val="00AA1553"/>
    <w:rsid w:val="00AA2359"/>
    <w:rsid w:val="00AB3484"/>
    <w:rsid w:val="00AC1176"/>
    <w:rsid w:val="00AD7E7C"/>
    <w:rsid w:val="00B0231C"/>
    <w:rsid w:val="00B0255E"/>
    <w:rsid w:val="00B03297"/>
    <w:rsid w:val="00B03C75"/>
    <w:rsid w:val="00B05380"/>
    <w:rsid w:val="00B05962"/>
    <w:rsid w:val="00B15449"/>
    <w:rsid w:val="00B16C2F"/>
    <w:rsid w:val="00B27303"/>
    <w:rsid w:val="00B374A0"/>
    <w:rsid w:val="00B46705"/>
    <w:rsid w:val="00B47FD1"/>
    <w:rsid w:val="00B516BB"/>
    <w:rsid w:val="00B557E8"/>
    <w:rsid w:val="00B669E9"/>
    <w:rsid w:val="00B70496"/>
    <w:rsid w:val="00B7538C"/>
    <w:rsid w:val="00B84DB2"/>
    <w:rsid w:val="00BB13C7"/>
    <w:rsid w:val="00BB439C"/>
    <w:rsid w:val="00BC0282"/>
    <w:rsid w:val="00BC03D6"/>
    <w:rsid w:val="00BC2AC8"/>
    <w:rsid w:val="00BC3555"/>
    <w:rsid w:val="00BE0F8A"/>
    <w:rsid w:val="00BF4CD9"/>
    <w:rsid w:val="00BF6131"/>
    <w:rsid w:val="00C12B51"/>
    <w:rsid w:val="00C21246"/>
    <w:rsid w:val="00C24650"/>
    <w:rsid w:val="00C25465"/>
    <w:rsid w:val="00C31806"/>
    <w:rsid w:val="00C33079"/>
    <w:rsid w:val="00C55A12"/>
    <w:rsid w:val="00C55B8F"/>
    <w:rsid w:val="00C569E7"/>
    <w:rsid w:val="00C6553E"/>
    <w:rsid w:val="00C80540"/>
    <w:rsid w:val="00C83A13"/>
    <w:rsid w:val="00C86F10"/>
    <w:rsid w:val="00C9068C"/>
    <w:rsid w:val="00C920F1"/>
    <w:rsid w:val="00C92967"/>
    <w:rsid w:val="00C9552A"/>
    <w:rsid w:val="00CA3D0C"/>
    <w:rsid w:val="00CA654B"/>
    <w:rsid w:val="00CB6FD1"/>
    <w:rsid w:val="00CB72B8"/>
    <w:rsid w:val="00CC470E"/>
    <w:rsid w:val="00CC6F8D"/>
    <w:rsid w:val="00CD0BA8"/>
    <w:rsid w:val="00CD4C7B"/>
    <w:rsid w:val="00CD58FE"/>
    <w:rsid w:val="00CF1D93"/>
    <w:rsid w:val="00CF4F5A"/>
    <w:rsid w:val="00D017F9"/>
    <w:rsid w:val="00D2594C"/>
    <w:rsid w:val="00D32054"/>
    <w:rsid w:val="00D324A3"/>
    <w:rsid w:val="00D33BE3"/>
    <w:rsid w:val="00D3792D"/>
    <w:rsid w:val="00D40510"/>
    <w:rsid w:val="00D41E85"/>
    <w:rsid w:val="00D54820"/>
    <w:rsid w:val="00D55E47"/>
    <w:rsid w:val="00D62E19"/>
    <w:rsid w:val="00D67CD1"/>
    <w:rsid w:val="00D738D6"/>
    <w:rsid w:val="00D80795"/>
    <w:rsid w:val="00D854BE"/>
    <w:rsid w:val="00D861D8"/>
    <w:rsid w:val="00D87652"/>
    <w:rsid w:val="00D87E00"/>
    <w:rsid w:val="00D9134D"/>
    <w:rsid w:val="00D96D11"/>
    <w:rsid w:val="00DA7A03"/>
    <w:rsid w:val="00DA7E38"/>
    <w:rsid w:val="00DB0DB8"/>
    <w:rsid w:val="00DB1818"/>
    <w:rsid w:val="00DB79BD"/>
    <w:rsid w:val="00DC309B"/>
    <w:rsid w:val="00DC4DA2"/>
    <w:rsid w:val="00DC5261"/>
    <w:rsid w:val="00DE25D2"/>
    <w:rsid w:val="00DF1CDA"/>
    <w:rsid w:val="00DF269D"/>
    <w:rsid w:val="00DF7C20"/>
    <w:rsid w:val="00E038FB"/>
    <w:rsid w:val="00E31971"/>
    <w:rsid w:val="00E3686F"/>
    <w:rsid w:val="00E4522B"/>
    <w:rsid w:val="00E46C08"/>
    <w:rsid w:val="00E471CF"/>
    <w:rsid w:val="00E62835"/>
    <w:rsid w:val="00E6480E"/>
    <w:rsid w:val="00E76E85"/>
    <w:rsid w:val="00E77645"/>
    <w:rsid w:val="00E83697"/>
    <w:rsid w:val="00E859B6"/>
    <w:rsid w:val="00EA196C"/>
    <w:rsid w:val="00EA66C9"/>
    <w:rsid w:val="00EB0D92"/>
    <w:rsid w:val="00EB52A8"/>
    <w:rsid w:val="00EB5D32"/>
    <w:rsid w:val="00EC22F4"/>
    <w:rsid w:val="00EC4A25"/>
    <w:rsid w:val="00EE31A0"/>
    <w:rsid w:val="00EE4CBF"/>
    <w:rsid w:val="00EE6C40"/>
    <w:rsid w:val="00EF0BDA"/>
    <w:rsid w:val="00EF1A1B"/>
    <w:rsid w:val="00EF2B0B"/>
    <w:rsid w:val="00EF612C"/>
    <w:rsid w:val="00F0258B"/>
    <w:rsid w:val="00F025A2"/>
    <w:rsid w:val="00F036E9"/>
    <w:rsid w:val="00F07388"/>
    <w:rsid w:val="00F162F5"/>
    <w:rsid w:val="00F2026E"/>
    <w:rsid w:val="00F2210A"/>
    <w:rsid w:val="00F31372"/>
    <w:rsid w:val="00F37743"/>
    <w:rsid w:val="00F415D9"/>
    <w:rsid w:val="00F42493"/>
    <w:rsid w:val="00F54A3D"/>
    <w:rsid w:val="00F54CB0"/>
    <w:rsid w:val="00F579CD"/>
    <w:rsid w:val="00F57BAB"/>
    <w:rsid w:val="00F653B8"/>
    <w:rsid w:val="00F66145"/>
    <w:rsid w:val="00F71B89"/>
    <w:rsid w:val="00F7353C"/>
    <w:rsid w:val="00F76F8F"/>
    <w:rsid w:val="00F80A6A"/>
    <w:rsid w:val="00F87257"/>
    <w:rsid w:val="00F941DF"/>
    <w:rsid w:val="00F95BB0"/>
    <w:rsid w:val="00F97495"/>
    <w:rsid w:val="00FA1266"/>
    <w:rsid w:val="00FA41E6"/>
    <w:rsid w:val="00FB0564"/>
    <w:rsid w:val="00FB06AA"/>
    <w:rsid w:val="00FB1D25"/>
    <w:rsid w:val="00FB36FA"/>
    <w:rsid w:val="00FC1192"/>
    <w:rsid w:val="00FE106D"/>
    <w:rsid w:val="00FE251B"/>
    <w:rsid w:val="00FF1145"/>
    <w:rsid w:val="00FF1773"/>
    <w:rsid w:val="00FF49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51D1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51610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表段落,Bullet list,목록단락,Task Body"/>
    <w:basedOn w:val="Normal"/>
    <w:link w:val="ListParagraphChar"/>
    <w:uiPriority w:val="34"/>
    <w:qFormat/>
    <w:rsid w:val="003D4991"/>
    <w:pPr>
      <w:spacing w:after="0"/>
      <w:ind w:left="720"/>
    </w:pPr>
    <w:rPr>
      <w:rFonts w:ascii="Calibri" w:eastAsiaTheme="minorHAnsi" w:hAnsi="Calibri" w:cs="Calibri"/>
      <w:sz w:val="22"/>
      <w:szCs w:val="22"/>
    </w:rPr>
  </w:style>
  <w:style w:type="character" w:customStyle="1" w:styleId="Char">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basedOn w:val="DefaultParagraphFont"/>
    <w:link w:val="a"/>
    <w:uiPriority w:val="34"/>
    <w:locked/>
    <w:rsid w:val="003D4991"/>
    <w:rPr>
      <w:rFonts w:ascii="Calibri" w:hAnsi="Calibri" w:cs="Calibri"/>
    </w:rPr>
  </w:style>
  <w:style w:type="paragraph" w:customStyle="1" w:styleId="a">
    <w:name w:val="列出段落"/>
    <w:aliases w:val="R4_bullets,- Bullets,?? ??,?????,????,リスト段落,Lista1,列出段落1,中等深浅网格 1 - 着色 21,列表段落1,—ño’i—Ž,¥¡¡¡¡ì¬º¥¹¥È¶ÎÂä,ÁÐ³ö¶ÎÂä,¥ê¥¹¥È¶ÎÂä,1st level - Bullet List Paragraph,Lettre d'introduction,Paragrafo elenco,Normal bullet 2,列表段落11,清單段落1,列,목록"/>
    <w:basedOn w:val="Normal"/>
    <w:link w:val="Char"/>
    <w:uiPriority w:val="34"/>
    <w:rsid w:val="003D4991"/>
    <w:pPr>
      <w:spacing w:after="0"/>
      <w:jc w:val="both"/>
    </w:pPr>
    <w:rPr>
      <w:rFonts w:ascii="Calibri" w:hAnsi="Calibri" w:cs="Calibri"/>
      <w:lang w:eastAsia="en-GB"/>
    </w:rPr>
  </w:style>
  <w:style w:type="character" w:styleId="CommentReference">
    <w:name w:val="annotation reference"/>
    <w:basedOn w:val="DefaultParagraphFont"/>
    <w:rsid w:val="00EF0BDA"/>
    <w:rPr>
      <w:sz w:val="16"/>
      <w:szCs w:val="16"/>
    </w:rPr>
  </w:style>
  <w:style w:type="paragraph" w:styleId="CommentText">
    <w:name w:val="annotation text"/>
    <w:basedOn w:val="Normal"/>
    <w:link w:val="CommentTextChar"/>
    <w:rsid w:val="00EF0BDA"/>
  </w:style>
  <w:style w:type="character" w:customStyle="1" w:styleId="CommentTextChar">
    <w:name w:val="Comment Text Char"/>
    <w:basedOn w:val="DefaultParagraphFont"/>
    <w:link w:val="CommentText"/>
    <w:rsid w:val="00EF0BDA"/>
    <w:rPr>
      <w:lang w:eastAsia="en-US"/>
    </w:rPr>
  </w:style>
  <w:style w:type="paragraph" w:styleId="CommentSubject">
    <w:name w:val="annotation subject"/>
    <w:basedOn w:val="CommentText"/>
    <w:next w:val="CommentText"/>
    <w:link w:val="CommentSubjectChar"/>
    <w:rsid w:val="00EF0BDA"/>
    <w:rPr>
      <w:b/>
      <w:bCs/>
    </w:rPr>
  </w:style>
  <w:style w:type="character" w:customStyle="1" w:styleId="CommentSubjectChar">
    <w:name w:val="Comment Subject Char"/>
    <w:basedOn w:val="CommentTextChar"/>
    <w:link w:val="CommentSubject"/>
    <w:rsid w:val="00EF0BDA"/>
    <w:rPr>
      <w:b/>
      <w:bCs/>
      <w:lang w:eastAsia="en-US"/>
    </w:rPr>
  </w:style>
  <w:style w:type="character" w:customStyle="1" w:styleId="ListParagraphChar">
    <w:name w:val="List Paragraph Char"/>
    <w:aliases w:val="列表段落 Char,Bullet list Char,목록단락 Char,Task Body Char"/>
    <w:link w:val="ListParagraph"/>
    <w:uiPriority w:val="34"/>
    <w:qFormat/>
    <w:locked/>
    <w:rsid w:val="004C1A4F"/>
    <w:rPr>
      <w:rFonts w:ascii="Calibri" w:eastAsiaTheme="minorHAnsi" w:hAnsi="Calibri" w:cs="Calibri"/>
      <w:sz w:val="22"/>
      <w:szCs w:val="22"/>
    </w:rPr>
  </w:style>
  <w:style w:type="paragraph" w:styleId="Revision">
    <w:name w:val="Revision"/>
    <w:hidden/>
    <w:uiPriority w:val="99"/>
    <w:semiHidden/>
    <w:rsid w:val="001C45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0736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4874118">
      <w:bodyDiv w:val="1"/>
      <w:marLeft w:val="0"/>
      <w:marRight w:val="0"/>
      <w:marTop w:val="0"/>
      <w:marBottom w:val="0"/>
      <w:divBdr>
        <w:top w:val="none" w:sz="0" w:space="0" w:color="auto"/>
        <w:left w:val="none" w:sz="0" w:space="0" w:color="auto"/>
        <w:bottom w:val="none" w:sz="0" w:space="0" w:color="auto"/>
        <w:right w:val="none" w:sz="0" w:space="0" w:color="auto"/>
      </w:divBdr>
    </w:div>
    <w:div w:id="1340934516">
      <w:bodyDiv w:val="1"/>
      <w:marLeft w:val="0"/>
      <w:marRight w:val="0"/>
      <w:marTop w:val="0"/>
      <w:marBottom w:val="0"/>
      <w:divBdr>
        <w:top w:val="none" w:sz="0" w:space="0" w:color="auto"/>
        <w:left w:val="none" w:sz="0" w:space="0" w:color="auto"/>
        <w:bottom w:val="none" w:sz="0" w:space="0" w:color="auto"/>
        <w:right w:val="none" w:sz="0" w:space="0" w:color="auto"/>
      </w:divBdr>
    </w:div>
    <w:div w:id="1599678290">
      <w:bodyDiv w:val="1"/>
      <w:marLeft w:val="0"/>
      <w:marRight w:val="0"/>
      <w:marTop w:val="0"/>
      <w:marBottom w:val="0"/>
      <w:divBdr>
        <w:top w:val="none" w:sz="0" w:space="0" w:color="auto"/>
        <w:left w:val="none" w:sz="0" w:space="0" w:color="auto"/>
        <w:bottom w:val="none" w:sz="0" w:space="0" w:color="auto"/>
        <w:right w:val="none" w:sz="0" w:space="0" w:color="auto"/>
      </w:divBdr>
    </w:div>
    <w:div w:id="1794128273">
      <w:bodyDiv w:val="1"/>
      <w:marLeft w:val="0"/>
      <w:marRight w:val="0"/>
      <w:marTop w:val="0"/>
      <w:marBottom w:val="0"/>
      <w:divBdr>
        <w:top w:val="none" w:sz="0" w:space="0" w:color="auto"/>
        <w:left w:val="none" w:sz="0" w:space="0" w:color="auto"/>
        <w:bottom w:val="none" w:sz="0" w:space="0" w:color="auto"/>
        <w:right w:val="none" w:sz="0" w:space="0" w:color="auto"/>
      </w:divBdr>
    </w:div>
    <w:div w:id="1926456365">
      <w:bodyDiv w:val="1"/>
      <w:marLeft w:val="0"/>
      <w:marRight w:val="0"/>
      <w:marTop w:val="0"/>
      <w:marBottom w:val="0"/>
      <w:divBdr>
        <w:top w:val="none" w:sz="0" w:space="0" w:color="auto"/>
        <w:left w:val="none" w:sz="0" w:space="0" w:color="auto"/>
        <w:bottom w:val="none" w:sz="0" w:space="0" w:color="auto"/>
        <w:right w:val="none" w:sz="0" w:space="0" w:color="auto"/>
      </w:divBdr>
    </w:div>
    <w:div w:id="194210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3gpp.org/ftp/tsg_ran/TSG_RAN/TSGR_98e/Docs/RP-22351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2501</Words>
  <Characters>14260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16728</CharactersWithSpaces>
  <SharedDoc>false</SharedDoc>
  <HyperlinkBase/>
  <HLinks>
    <vt:vector size="6" baseType="variant">
      <vt:variant>
        <vt:i4>3276892</vt:i4>
      </vt:variant>
      <vt:variant>
        <vt:i4>0</vt:i4>
      </vt:variant>
      <vt:variant>
        <vt:i4>0</vt:i4>
      </vt:variant>
      <vt:variant>
        <vt:i4>5</vt:i4>
      </vt:variant>
      <vt:variant>
        <vt:lpwstr>http://3gpp.org/ftp/tsg_ran/TSG_RAN/TSGR_98e/Docs/RP-223519.zip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2023-11-03T08:03:00Z</dcterms:created>
  <dcterms:modified xsi:type="dcterms:W3CDTF">2023-11-03T08:52:00Z</dcterms:modified>
  <cp:category/>
</cp:coreProperties>
</file>